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60170" w14:textId="652E390D" w:rsidR="004910B4" w:rsidRPr="002C399B" w:rsidRDefault="004910B4" w:rsidP="004910B4">
      <w:pPr>
        <w:widowControl w:val="0"/>
        <w:tabs>
          <w:tab w:val="right" w:pos="9639"/>
        </w:tabs>
        <w:spacing w:before="0"/>
        <w:rPr>
          <w:rFonts w:eastAsia="Times New Roman"/>
          <w:b/>
          <w:sz w:val="24"/>
        </w:rPr>
      </w:pPr>
      <w:r w:rsidRPr="002C399B">
        <w:rPr>
          <w:rFonts w:eastAsia="Times New Roman"/>
          <w:b/>
          <w:sz w:val="24"/>
        </w:rPr>
        <w:t>3GPP TSG-RAN WG2 Meeting #123</w:t>
      </w:r>
      <w:r w:rsidRPr="002C399B">
        <w:rPr>
          <w:rFonts w:eastAsia="Times New Roman"/>
          <w:b/>
          <w:sz w:val="24"/>
        </w:rPr>
        <w:tab/>
        <w:t>R2-23</w:t>
      </w:r>
      <w:r w:rsidR="00D922F2">
        <w:rPr>
          <w:rFonts w:eastAsia="Times New Roman"/>
          <w:b/>
          <w:sz w:val="24"/>
        </w:rPr>
        <w:t>07080</w:t>
      </w:r>
    </w:p>
    <w:p w14:paraId="6D1CDF7B" w14:textId="516A72BF" w:rsidR="006D3016" w:rsidRPr="00341812" w:rsidRDefault="004910B4" w:rsidP="004910B4">
      <w:pPr>
        <w:widowControl w:val="0"/>
        <w:tabs>
          <w:tab w:val="right" w:pos="9639"/>
        </w:tabs>
        <w:spacing w:before="0"/>
        <w:rPr>
          <w:rFonts w:eastAsia="Times New Roman"/>
          <w:b/>
          <w:bCs/>
          <w:sz w:val="24"/>
        </w:rPr>
      </w:pPr>
      <w:r w:rsidRPr="002C399B">
        <w:rPr>
          <w:rFonts w:eastAsia="Times New Roman"/>
          <w:b/>
          <w:sz w:val="24"/>
        </w:rPr>
        <w:t>Toulouse, France, 21</w:t>
      </w:r>
      <w:r w:rsidR="00D922F2">
        <w:rPr>
          <w:rFonts w:eastAsia="Times New Roman"/>
          <w:b/>
          <w:sz w:val="24"/>
        </w:rPr>
        <w:t>~</w:t>
      </w:r>
      <w:r w:rsidRPr="002C399B">
        <w:rPr>
          <w:rFonts w:eastAsia="Times New Roman"/>
          <w:b/>
          <w:sz w:val="24"/>
        </w:rPr>
        <w:t>25 August 2023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F9F888C"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910B4">
        <w:rPr>
          <w:rFonts w:eastAsia="MS Mincho" w:cs="Arial"/>
          <w:b/>
          <w:sz w:val="24"/>
        </w:rPr>
        <w:t>7.5.4.3</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537385DA"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4910B4">
        <w:rPr>
          <w:rFonts w:eastAsia="Times New Roman" w:cs="Arial"/>
          <w:b/>
          <w:sz w:val="24"/>
          <w:lang w:eastAsia="en-US"/>
        </w:rPr>
        <w:t>Configured grant enhancements for XR</w:t>
      </w:r>
    </w:p>
    <w:p w14:paraId="1FA36C2B" w14:textId="1CE2D672"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0"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BD3B67" w:rsidRPr="001F2C4C">
        <w:rPr>
          <w:rFonts w:eastAsia="Times New Roman" w:cs="Arial"/>
          <w:b/>
          <w:sz w:val="24"/>
          <w:lang w:eastAsia="en-US"/>
        </w:rPr>
        <w:t>NR_XR_enh</w:t>
      </w:r>
      <w:proofErr w:type="spellEnd"/>
      <w:r w:rsidR="00BD3B67" w:rsidRPr="001F2C4C">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0"/>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05490627" w:rsidR="003F08B2" w:rsidRDefault="005E64CE" w:rsidP="0026781F">
      <w:pPr>
        <w:ind w:left="0" w:firstLine="0"/>
      </w:pPr>
      <w:r>
        <w:t xml:space="preserve">In this contribution we discuss </w:t>
      </w:r>
      <w:r w:rsidR="0078731E">
        <w:t xml:space="preserve">configuration aspects of multi-PUSCH CG and upper-layer enhancements for </w:t>
      </w:r>
      <w:r w:rsidR="00BA7E52">
        <w:t>supporting UTO</w:t>
      </w:r>
      <w:r w:rsidR="0026781F">
        <w:t xml:space="preserve">-UCI </w:t>
      </w:r>
      <w:r w:rsidR="00BA7E52">
        <w:t>for</w:t>
      </w:r>
      <w:r w:rsidR="0026781F">
        <w:t xml:space="preserve"> unused </w:t>
      </w:r>
      <w:r w:rsidR="00BA7E52">
        <w:t>CG occasions</w:t>
      </w:r>
      <w:r w:rsidR="00ED7F4F">
        <w:t>.</w:t>
      </w:r>
    </w:p>
    <w:p w14:paraId="2AA25FB1" w14:textId="1123FFC4" w:rsidR="00AE3E14" w:rsidRDefault="00AE3E14" w:rsidP="00515A81">
      <w:pPr>
        <w:pStyle w:val="Heading1"/>
        <w:snapToGrid w:val="0"/>
        <w:spacing w:after="0"/>
        <w:rPr>
          <w:lang w:val="en-US"/>
        </w:rPr>
      </w:pPr>
      <w:r w:rsidRPr="00341812">
        <w:rPr>
          <w:lang w:val="en-US"/>
        </w:rPr>
        <w:t>Discussion</w:t>
      </w:r>
    </w:p>
    <w:p w14:paraId="3F64E9FA" w14:textId="75196E66" w:rsidR="00515A81" w:rsidRDefault="00515A81" w:rsidP="00515A81">
      <w:pPr>
        <w:pStyle w:val="Heading2"/>
      </w:pPr>
      <w:r>
        <w:t>Multi-PUSCH CG</w:t>
      </w:r>
    </w:p>
    <w:p w14:paraId="21200903" w14:textId="5FA45BDC" w:rsidR="00766A82" w:rsidRDefault="007D161C" w:rsidP="00031809">
      <w:pPr>
        <w:pStyle w:val="ListParagraph"/>
        <w:widowControl w:val="0"/>
        <w:tabs>
          <w:tab w:val="right" w:pos="9639"/>
        </w:tabs>
        <w:snapToGrid w:val="0"/>
        <w:spacing w:before="0" w:after="240"/>
        <w:ind w:leftChars="0" w:left="0" w:firstLine="0"/>
        <w:rPr>
          <w:rFonts w:eastAsia="Times New Roman"/>
          <w:szCs w:val="20"/>
        </w:rPr>
      </w:pPr>
      <w:r w:rsidRPr="007242AD">
        <w:rPr>
          <w:rFonts w:eastAsia="Times New Roman"/>
          <w:szCs w:val="20"/>
        </w:rPr>
        <w:t>Up to RAN1#1</w:t>
      </w:r>
      <w:r w:rsidR="00F81DD2">
        <w:rPr>
          <w:rFonts w:eastAsia="Times New Roman"/>
          <w:szCs w:val="20"/>
        </w:rPr>
        <w:t>1</w:t>
      </w:r>
      <w:r w:rsidRPr="007242AD">
        <w:rPr>
          <w:rFonts w:eastAsia="Times New Roman"/>
          <w:szCs w:val="20"/>
        </w:rPr>
        <w:t xml:space="preserve">3, RAN1 have finished </w:t>
      </w:r>
      <w:r w:rsidR="00436E8B">
        <w:rPr>
          <w:rFonts w:eastAsia="Times New Roman"/>
          <w:szCs w:val="20"/>
        </w:rPr>
        <w:t>a good part of</w:t>
      </w:r>
      <w:r w:rsidR="00BD61D3" w:rsidRPr="007242AD">
        <w:rPr>
          <w:rFonts w:eastAsia="Times New Roman"/>
          <w:szCs w:val="20"/>
        </w:rPr>
        <w:t xml:space="preserve"> the </w:t>
      </w:r>
      <w:r w:rsidR="00ED572B">
        <w:rPr>
          <w:rFonts w:eastAsia="Times New Roman"/>
          <w:szCs w:val="20"/>
        </w:rPr>
        <w:t xml:space="preserve">PHY-layer </w:t>
      </w:r>
      <w:r w:rsidR="00F70317" w:rsidRPr="007242AD">
        <w:rPr>
          <w:rFonts w:eastAsia="Times New Roman"/>
          <w:szCs w:val="20"/>
        </w:rPr>
        <w:t>designs</w:t>
      </w:r>
      <w:r w:rsidR="00BD61D3" w:rsidRPr="007242AD">
        <w:rPr>
          <w:rFonts w:eastAsia="Times New Roman"/>
          <w:szCs w:val="20"/>
        </w:rPr>
        <w:t xml:space="preserve"> for multi-PUSCH CG</w:t>
      </w:r>
      <w:r w:rsidR="001530D2" w:rsidRPr="007242AD">
        <w:rPr>
          <w:rFonts w:eastAsia="Times New Roman"/>
          <w:szCs w:val="20"/>
        </w:rPr>
        <w:t xml:space="preserve">. </w:t>
      </w:r>
      <w:r w:rsidR="00436E8B">
        <w:rPr>
          <w:rFonts w:eastAsia="Times New Roman"/>
          <w:szCs w:val="20"/>
        </w:rPr>
        <w:t xml:space="preserve">Their agreements </w:t>
      </w:r>
      <w:r w:rsidR="00031809">
        <w:rPr>
          <w:rFonts w:eastAsia="Times New Roman"/>
          <w:szCs w:val="20"/>
        </w:rPr>
        <w:t>which have RAN2 impacts include the following:</w:t>
      </w:r>
    </w:p>
    <w:tbl>
      <w:tblPr>
        <w:tblStyle w:val="TableGrid"/>
        <w:tblW w:w="0" w:type="auto"/>
        <w:tblInd w:w="265" w:type="dxa"/>
        <w:tblLook w:val="04A0" w:firstRow="1" w:lastRow="0" w:firstColumn="1" w:lastColumn="0" w:noHBand="0" w:noVBand="1"/>
      </w:tblPr>
      <w:tblGrid>
        <w:gridCol w:w="9090"/>
      </w:tblGrid>
      <w:tr w:rsidR="00E778D0" w14:paraId="42F67D82" w14:textId="77777777" w:rsidTr="00031809">
        <w:tc>
          <w:tcPr>
            <w:tcW w:w="9090" w:type="dxa"/>
          </w:tcPr>
          <w:p w14:paraId="51A1EE71" w14:textId="0B0CF040" w:rsidR="00B160D7" w:rsidRDefault="00B160D7" w:rsidP="00E778D0">
            <w:pPr>
              <w:pStyle w:val="CRCoverPage"/>
              <w:tabs>
                <w:tab w:val="left" w:pos="162"/>
              </w:tabs>
              <w:spacing w:before="20" w:after="80"/>
              <w:ind w:left="162" w:hanging="180"/>
              <w:rPr>
                <w:noProof/>
                <w:u w:val="single"/>
              </w:rPr>
            </w:pPr>
            <w:r>
              <w:rPr>
                <w:noProof/>
                <w:u w:val="single"/>
              </w:rPr>
              <w:t>From RAN1#112:</w:t>
            </w:r>
          </w:p>
          <w:p w14:paraId="73AC82A1" w14:textId="77777777" w:rsidR="00B160D7" w:rsidRDefault="00B160D7" w:rsidP="00B160D7">
            <w:pPr>
              <w:pStyle w:val="CRCoverPage"/>
              <w:numPr>
                <w:ilvl w:val="0"/>
                <w:numId w:val="36"/>
              </w:numPr>
              <w:tabs>
                <w:tab w:val="left" w:pos="0"/>
              </w:tabs>
              <w:spacing w:before="20" w:after="80"/>
              <w:ind w:left="162" w:hanging="180"/>
              <w:rPr>
                <w:noProof/>
              </w:rPr>
            </w:pPr>
            <w:r>
              <w:rPr>
                <w:noProof/>
              </w:rPr>
              <w:t xml:space="preserve">Multi-PUSCHs CG is supported for Type-1 configured grant. </w:t>
            </w:r>
          </w:p>
          <w:p w14:paraId="6741B2D6" w14:textId="0F040FF4" w:rsidR="00B160D7" w:rsidRDefault="00B160D7" w:rsidP="00B160D7">
            <w:pPr>
              <w:pStyle w:val="CRCoverPage"/>
              <w:numPr>
                <w:ilvl w:val="0"/>
                <w:numId w:val="36"/>
              </w:numPr>
              <w:tabs>
                <w:tab w:val="left" w:pos="0"/>
              </w:tabs>
              <w:spacing w:before="20" w:after="80"/>
              <w:ind w:left="162" w:hanging="180"/>
              <w:rPr>
                <w:noProof/>
              </w:rPr>
            </w:pPr>
            <w:r>
              <w:rPr>
                <w:noProof/>
              </w:rPr>
              <w:t>Multi-PUSCHs CG is supported for Type-2 configured grant.</w:t>
            </w:r>
          </w:p>
          <w:p w14:paraId="49B024C6" w14:textId="77777777" w:rsidR="00B160D7" w:rsidRDefault="00B160D7" w:rsidP="00B160D7">
            <w:pPr>
              <w:pStyle w:val="CRCoverPage"/>
              <w:tabs>
                <w:tab w:val="left" w:pos="0"/>
              </w:tabs>
              <w:spacing w:before="20" w:after="80"/>
              <w:rPr>
                <w:noProof/>
              </w:rPr>
            </w:pPr>
          </w:p>
          <w:p w14:paraId="169864A8" w14:textId="4C45488E" w:rsidR="00E778D0" w:rsidRDefault="00E778D0" w:rsidP="00E778D0">
            <w:pPr>
              <w:pStyle w:val="CRCoverPage"/>
              <w:tabs>
                <w:tab w:val="left" w:pos="162"/>
              </w:tabs>
              <w:spacing w:before="20" w:after="80"/>
              <w:ind w:left="162" w:hanging="180"/>
              <w:rPr>
                <w:noProof/>
                <w:u w:val="single"/>
              </w:rPr>
            </w:pPr>
            <w:r>
              <w:rPr>
                <w:noProof/>
                <w:u w:val="single"/>
              </w:rPr>
              <w:t>From RAN1#113:</w:t>
            </w:r>
          </w:p>
          <w:p w14:paraId="6F5A4B6F" w14:textId="77777777" w:rsidR="00E778D0" w:rsidRPr="00DC6B8A" w:rsidRDefault="00E778D0" w:rsidP="00E778D0">
            <w:pPr>
              <w:pStyle w:val="CRCoverPage"/>
              <w:spacing w:before="20" w:after="80"/>
              <w:ind w:hanging="18"/>
              <w:rPr>
                <w:noProof/>
              </w:rPr>
            </w:pPr>
            <w:r w:rsidRPr="00DC6B8A">
              <w:rPr>
                <w:noProof/>
              </w:rPr>
              <w:t>From RAN1 perspective, for determination of HARQ process IDs associated to PUSCHs in multi-PUSCHs CG assuming one TB per PUSCH:</w:t>
            </w:r>
          </w:p>
          <w:p w14:paraId="760CC952" w14:textId="77777777" w:rsidR="00E778D0" w:rsidRPr="00DC6B8A" w:rsidRDefault="00E778D0" w:rsidP="00E778D0">
            <w:pPr>
              <w:pStyle w:val="CRCoverPage"/>
              <w:numPr>
                <w:ilvl w:val="0"/>
                <w:numId w:val="34"/>
              </w:numPr>
              <w:tabs>
                <w:tab w:val="left" w:pos="162"/>
              </w:tabs>
              <w:spacing w:before="20" w:after="80"/>
              <w:ind w:left="162" w:hanging="162"/>
              <w:rPr>
                <w:noProof/>
                <w:lang w:val="en-US"/>
              </w:rPr>
            </w:pPr>
            <w:r w:rsidRPr="00DC6B8A">
              <w:rPr>
                <w:noProof/>
                <w:lang w:val="en-US"/>
              </w:rPr>
              <w:t>The HARQ process ID for the first configured PUSCH in a period is determined based on the legacy CG procedure when cg-RetransmissionTimer is not configured, and applying the following formula, whichever is applicable</w:t>
            </w:r>
          </w:p>
          <w:p w14:paraId="6394537C" w14:textId="77777777" w:rsidR="00E778D0" w:rsidRPr="00DC6B8A" w:rsidRDefault="00E778D0" w:rsidP="00E778D0">
            <w:pPr>
              <w:pStyle w:val="CRCoverPage"/>
              <w:numPr>
                <w:ilvl w:val="1"/>
                <w:numId w:val="34"/>
              </w:numPr>
              <w:tabs>
                <w:tab w:val="left" w:pos="162"/>
              </w:tabs>
              <w:spacing w:before="20" w:after="80"/>
              <w:ind w:left="432" w:hanging="180"/>
              <w:rPr>
                <w:noProof/>
                <w:lang w:val="en-US"/>
              </w:rPr>
            </w:pPr>
            <w:r w:rsidRPr="00DC6B8A">
              <w:rPr>
                <w:noProof/>
                <w:lang w:val="x-none"/>
              </w:rPr>
              <w:t xml:space="preserve">HARQ Process ID = [X*floor( (CURRENT_symbol ) / </w:t>
            </w:r>
            <w:r w:rsidRPr="00DC6B8A">
              <w:rPr>
                <w:i/>
                <w:noProof/>
                <w:lang w:val="x-none"/>
              </w:rPr>
              <w:t>periodicity</w:t>
            </w:r>
            <w:r w:rsidRPr="00DC6B8A">
              <w:rPr>
                <w:noProof/>
                <w:lang w:val="x-none"/>
              </w:rPr>
              <w:t xml:space="preserve">)] modulo </w:t>
            </w:r>
            <w:r w:rsidRPr="00DC6B8A">
              <w:rPr>
                <w:i/>
                <w:noProof/>
                <w:lang w:val="x-none"/>
              </w:rPr>
              <w:t>nrofHARQ-Processes</w:t>
            </w:r>
          </w:p>
          <w:p w14:paraId="4C53B043" w14:textId="77777777" w:rsidR="00E778D0" w:rsidRPr="00DC6B8A" w:rsidRDefault="00E778D0" w:rsidP="00E778D0">
            <w:pPr>
              <w:pStyle w:val="CRCoverPage"/>
              <w:numPr>
                <w:ilvl w:val="1"/>
                <w:numId w:val="34"/>
              </w:numPr>
              <w:tabs>
                <w:tab w:val="left" w:pos="162"/>
              </w:tabs>
              <w:spacing w:before="20" w:after="80"/>
              <w:ind w:left="432" w:hanging="180"/>
              <w:rPr>
                <w:noProof/>
                <w:lang w:val="en-US"/>
              </w:rPr>
            </w:pPr>
            <w:r w:rsidRPr="00DC6B8A">
              <w:rPr>
                <w:noProof/>
                <w:lang w:val="x-none"/>
              </w:rPr>
              <w:t xml:space="preserve">HARQ Process ID = [X*floor((CURRENT_symbol ) / </w:t>
            </w:r>
            <w:r w:rsidRPr="00DC6B8A">
              <w:rPr>
                <w:i/>
                <w:noProof/>
                <w:lang w:val="x-none"/>
              </w:rPr>
              <w:t>periodicity</w:t>
            </w:r>
            <w:r w:rsidRPr="00DC6B8A">
              <w:rPr>
                <w:noProof/>
                <w:lang w:val="x-none"/>
              </w:rPr>
              <w:t xml:space="preserve">)] modulo </w:t>
            </w:r>
            <w:r w:rsidRPr="00DC6B8A">
              <w:rPr>
                <w:i/>
                <w:noProof/>
                <w:lang w:val="x-none"/>
              </w:rPr>
              <w:t>nrofHARQ-Processes</w:t>
            </w:r>
            <w:r w:rsidRPr="00DC6B8A">
              <w:rPr>
                <w:noProof/>
                <w:lang w:val="x-none"/>
              </w:rPr>
              <w:t xml:space="preserve"> + </w:t>
            </w:r>
            <w:r w:rsidRPr="00DC6B8A">
              <w:rPr>
                <w:i/>
                <w:noProof/>
                <w:lang w:val="x-none"/>
              </w:rPr>
              <w:t>harq-ProcID-Offset2</w:t>
            </w:r>
          </w:p>
          <w:p w14:paraId="419DC99D" w14:textId="77777777" w:rsidR="00E778D0" w:rsidRPr="00DC6B8A" w:rsidRDefault="00E778D0" w:rsidP="00E778D0">
            <w:pPr>
              <w:pStyle w:val="CRCoverPage"/>
              <w:numPr>
                <w:ilvl w:val="2"/>
                <w:numId w:val="34"/>
              </w:numPr>
              <w:tabs>
                <w:tab w:val="left" w:pos="162"/>
              </w:tabs>
              <w:spacing w:before="20" w:after="80"/>
              <w:ind w:left="702" w:hanging="180"/>
              <w:rPr>
                <w:noProof/>
                <w:lang w:val="en-US"/>
              </w:rPr>
            </w:pPr>
            <w:r w:rsidRPr="00DC6B8A">
              <w:rPr>
                <w:noProof/>
                <w:lang w:val="en-US"/>
              </w:rPr>
              <w:t>X= the number of configured PUSCHs in the CG period</w:t>
            </w:r>
          </w:p>
          <w:p w14:paraId="5D4C6C9E" w14:textId="77777777" w:rsidR="00E778D0" w:rsidRPr="00DC6B8A" w:rsidRDefault="00E778D0" w:rsidP="00E778D0">
            <w:pPr>
              <w:pStyle w:val="CRCoverPage"/>
              <w:numPr>
                <w:ilvl w:val="0"/>
                <w:numId w:val="34"/>
              </w:numPr>
              <w:tabs>
                <w:tab w:val="left" w:pos="162"/>
              </w:tabs>
              <w:spacing w:before="20" w:after="80"/>
              <w:ind w:left="162" w:hanging="162"/>
              <w:rPr>
                <w:noProof/>
                <w:lang w:val="en-US"/>
              </w:rPr>
            </w:pPr>
            <w:r w:rsidRPr="00DC6B8A">
              <w:rPr>
                <w:noProof/>
                <w:lang w:val="en-US"/>
              </w:rPr>
              <w:t xml:space="preserve">The HARQ process ID of the remaining configured and valid CG PUSCHs in the period is determined by incrementing the HARQ process ID of the preceding PUSCH in the period by one with module operation with </w:t>
            </w:r>
            <w:r w:rsidRPr="00DC6B8A">
              <w:rPr>
                <w:i/>
                <w:noProof/>
                <w:lang w:val="x-none"/>
              </w:rPr>
              <w:t>nrofHARQ-Processes</w:t>
            </w:r>
            <w:r w:rsidRPr="00DC6B8A">
              <w:rPr>
                <w:noProof/>
                <w:lang w:val="x-none"/>
              </w:rPr>
              <w:t xml:space="preserve"> or module operation with (</w:t>
            </w:r>
            <w:r w:rsidRPr="00DC6B8A">
              <w:rPr>
                <w:i/>
                <w:noProof/>
                <w:lang w:val="x-none"/>
              </w:rPr>
              <w:t>nrofHARQ-Processes</w:t>
            </w:r>
            <w:r w:rsidRPr="00DC6B8A">
              <w:rPr>
                <w:noProof/>
                <w:lang w:val="x-none"/>
              </w:rPr>
              <w:t xml:space="preserve"> + </w:t>
            </w:r>
            <w:r w:rsidRPr="00DC6B8A">
              <w:rPr>
                <w:i/>
                <w:noProof/>
                <w:lang w:val="x-none"/>
              </w:rPr>
              <w:t>harq-ProcID-Offset2</w:t>
            </w:r>
            <w:r w:rsidRPr="00DC6B8A">
              <w:rPr>
                <w:noProof/>
                <w:lang w:val="x-none"/>
              </w:rPr>
              <w:t>), whichever applicable.</w:t>
            </w:r>
          </w:p>
          <w:p w14:paraId="72F13A8E" w14:textId="77777777" w:rsidR="00E778D0" w:rsidRDefault="00E778D0" w:rsidP="00E778D0">
            <w:pPr>
              <w:pStyle w:val="ListParagraph"/>
              <w:widowControl w:val="0"/>
              <w:tabs>
                <w:tab w:val="right" w:pos="9639"/>
              </w:tabs>
              <w:snapToGrid w:val="0"/>
              <w:spacing w:before="0"/>
              <w:ind w:leftChars="0" w:left="0" w:firstLine="0"/>
              <w:rPr>
                <w:noProof/>
                <w:lang w:val="en-US"/>
              </w:rPr>
            </w:pPr>
            <w:r w:rsidRPr="00DC6B8A">
              <w:rPr>
                <w:noProof/>
                <w:lang w:val="en-US"/>
              </w:rPr>
              <w:t xml:space="preserve">Note: A configured CG PUSCH is invalid if the CG PUSCH is dropped due to collision with DL symbol(s) indicated by </w:t>
            </w:r>
            <w:r w:rsidRPr="00DC6B8A">
              <w:rPr>
                <w:i/>
                <w:iCs/>
                <w:noProof/>
                <w:lang w:val="en-US"/>
              </w:rPr>
              <w:t>tdd-UL-DL-ConfigurationCommon</w:t>
            </w:r>
            <w:r w:rsidRPr="00DC6B8A">
              <w:rPr>
                <w:noProof/>
                <w:lang w:val="en-US"/>
              </w:rPr>
              <w:t xml:space="preserve"> or </w:t>
            </w:r>
            <w:r w:rsidRPr="00DC6B8A">
              <w:rPr>
                <w:i/>
                <w:iCs/>
                <w:noProof/>
                <w:lang w:val="en-US"/>
              </w:rPr>
              <w:t>tdd-UL-DL-ConfigurationDedicated or SSB</w:t>
            </w:r>
            <w:r w:rsidRPr="00DC6B8A">
              <w:rPr>
                <w:noProof/>
                <w:lang w:val="en-US"/>
              </w:rPr>
              <w:t>.</w:t>
            </w:r>
          </w:p>
          <w:p w14:paraId="0744256E" w14:textId="77777777" w:rsidR="005630B5" w:rsidRDefault="005630B5" w:rsidP="00515A81">
            <w:pPr>
              <w:tabs>
                <w:tab w:val="left" w:pos="162"/>
              </w:tabs>
              <w:spacing w:before="0"/>
              <w:ind w:left="158" w:firstLine="0"/>
              <w:rPr>
                <w:rFonts w:eastAsia="SimSun"/>
                <w:noProof/>
                <w:szCs w:val="20"/>
                <w:lang w:val="en-GB" w:eastAsia="en-US"/>
              </w:rPr>
            </w:pPr>
          </w:p>
          <w:p w14:paraId="1B0EA181" w14:textId="77777777" w:rsidR="00323BE7" w:rsidRDefault="00323BE7" w:rsidP="00323BE7">
            <w:pPr>
              <w:pStyle w:val="CRCoverPage"/>
              <w:tabs>
                <w:tab w:val="left" w:pos="162"/>
              </w:tabs>
              <w:spacing w:before="20" w:after="80"/>
              <w:ind w:left="162" w:hanging="162"/>
              <w:rPr>
                <w:noProof/>
              </w:rPr>
            </w:pPr>
            <w:r>
              <w:rPr>
                <w:noProof/>
              </w:rPr>
              <w:t>•</w:t>
            </w:r>
            <w:r>
              <w:rPr>
                <w:noProof/>
              </w:rPr>
              <w:tab/>
              <w:t>To determine corresponding slots for CG PUSCHs in a period of a multi-PUSCH CG configuration:</w:t>
            </w:r>
          </w:p>
          <w:p w14:paraId="1B569FF1" w14:textId="77777777" w:rsidR="00323BE7" w:rsidRDefault="00323BE7" w:rsidP="00323BE7">
            <w:pPr>
              <w:pStyle w:val="CRCoverPage"/>
              <w:tabs>
                <w:tab w:val="left" w:pos="612"/>
              </w:tabs>
              <w:spacing w:before="20" w:after="80"/>
              <w:ind w:left="612" w:hanging="270"/>
              <w:rPr>
                <w:noProof/>
              </w:rPr>
            </w:pPr>
            <w:r>
              <w:rPr>
                <w:noProof/>
              </w:rPr>
              <w:t>o</w:t>
            </w:r>
            <w:r>
              <w:rPr>
                <w:noProof/>
              </w:rPr>
              <w:tab/>
              <w:t>For the first PUSCH in the period, follow the legacy procedures.</w:t>
            </w:r>
          </w:p>
          <w:p w14:paraId="65429E5D" w14:textId="77777777" w:rsidR="00323BE7" w:rsidRDefault="00323BE7" w:rsidP="00323BE7">
            <w:pPr>
              <w:pStyle w:val="CRCoverPage"/>
              <w:tabs>
                <w:tab w:val="left" w:pos="612"/>
              </w:tabs>
              <w:spacing w:before="20" w:after="80"/>
              <w:ind w:left="612" w:hanging="270"/>
              <w:rPr>
                <w:noProof/>
              </w:rPr>
            </w:pPr>
            <w:r>
              <w:rPr>
                <w:noProof/>
              </w:rPr>
              <w:t>o</w:t>
            </w:r>
            <w:r>
              <w:rPr>
                <w:noProof/>
              </w:rPr>
              <w:tab/>
              <w:t>For remaining PUSCHs in the period</w:t>
            </w:r>
          </w:p>
          <w:p w14:paraId="1FD17EB4" w14:textId="47C2505E" w:rsidR="007603AD" w:rsidRPr="007603AD" w:rsidRDefault="00323BE7" w:rsidP="00323BE7">
            <w:pPr>
              <w:numPr>
                <w:ilvl w:val="0"/>
                <w:numId w:val="35"/>
              </w:numPr>
              <w:tabs>
                <w:tab w:val="left" w:pos="162"/>
              </w:tabs>
              <w:spacing w:before="20" w:after="80"/>
              <w:ind w:left="162" w:hanging="180"/>
              <w:rPr>
                <w:rFonts w:eastAsia="SimSun"/>
                <w:noProof/>
                <w:szCs w:val="20"/>
                <w:lang w:val="en-GB" w:eastAsia="en-US"/>
              </w:rPr>
            </w:pPr>
            <w:r>
              <w:rPr>
                <w:noProof/>
              </w:rPr>
              <w:t xml:space="preserve">ForType-1 and Type-2, reuse the corresponding procedures for NR-U by applying the RRC parameters N </w:t>
            </w:r>
            <w:r w:rsidRPr="007255A3">
              <w:rPr>
                <w:strike/>
                <w:noProof/>
              </w:rPr>
              <w:t>and M</w:t>
            </w:r>
            <w:r>
              <w:rPr>
                <w:noProof/>
              </w:rPr>
              <w:t>, instead of cg-nrofSlots-r16 and cg-nrofPUSCH-InSlot-r16, respectively.</w:t>
            </w:r>
          </w:p>
        </w:tc>
      </w:tr>
    </w:tbl>
    <w:p w14:paraId="7D12605F" w14:textId="77777777" w:rsidR="00031809" w:rsidRDefault="00031809" w:rsidP="008C556A">
      <w:pPr>
        <w:pStyle w:val="ListParagraph"/>
        <w:widowControl w:val="0"/>
        <w:tabs>
          <w:tab w:val="right" w:pos="9639"/>
        </w:tabs>
        <w:snapToGrid w:val="0"/>
        <w:spacing w:before="0"/>
        <w:ind w:leftChars="0" w:left="0" w:firstLine="0"/>
        <w:rPr>
          <w:rFonts w:eastAsia="Times New Roman"/>
          <w:szCs w:val="20"/>
        </w:rPr>
      </w:pPr>
    </w:p>
    <w:p w14:paraId="435EFF94" w14:textId="4F6555F3" w:rsidR="00766A82" w:rsidRDefault="009D7216" w:rsidP="00A6224C">
      <w:pPr>
        <w:pStyle w:val="ListParagraph"/>
        <w:widowControl w:val="0"/>
        <w:tabs>
          <w:tab w:val="right" w:pos="9639"/>
        </w:tabs>
        <w:snapToGrid w:val="0"/>
        <w:spacing w:before="0" w:after="120"/>
        <w:ind w:leftChars="0" w:left="0" w:firstLine="0"/>
        <w:rPr>
          <w:rFonts w:eastAsia="Times New Roman"/>
          <w:szCs w:val="20"/>
        </w:rPr>
      </w:pPr>
      <w:r>
        <w:rPr>
          <w:rFonts w:eastAsia="Times New Roman"/>
          <w:szCs w:val="20"/>
        </w:rPr>
        <w:lastRenderedPageBreak/>
        <w:t>Since t</w:t>
      </w:r>
      <w:r w:rsidR="00390ECF">
        <w:rPr>
          <w:rFonts w:eastAsia="Times New Roman"/>
          <w:szCs w:val="20"/>
        </w:rPr>
        <w:t xml:space="preserve">he above agreements </w:t>
      </w:r>
      <w:r w:rsidR="007A4718">
        <w:rPr>
          <w:rFonts w:eastAsia="Times New Roman"/>
          <w:szCs w:val="20"/>
        </w:rPr>
        <w:t xml:space="preserve">are </w:t>
      </w:r>
      <w:r w:rsidR="003C243F">
        <w:rPr>
          <w:rFonts w:eastAsia="Times New Roman"/>
          <w:szCs w:val="20"/>
        </w:rPr>
        <w:t xml:space="preserve">supposed to be </w:t>
      </w:r>
      <w:r w:rsidR="007A4718">
        <w:rPr>
          <w:rFonts w:eastAsia="Times New Roman"/>
          <w:szCs w:val="20"/>
        </w:rPr>
        <w:t>captured in RAN2 specs</w:t>
      </w:r>
      <w:r>
        <w:rPr>
          <w:rFonts w:eastAsia="Times New Roman"/>
          <w:szCs w:val="20"/>
        </w:rPr>
        <w:t xml:space="preserve">, </w:t>
      </w:r>
      <w:r w:rsidR="00362C71">
        <w:rPr>
          <w:rFonts w:eastAsia="Times New Roman"/>
          <w:szCs w:val="20"/>
        </w:rPr>
        <w:t xml:space="preserve">in principle </w:t>
      </w:r>
      <w:r w:rsidR="007A4718">
        <w:rPr>
          <w:rFonts w:eastAsia="Times New Roman"/>
          <w:szCs w:val="20"/>
        </w:rPr>
        <w:t>RAN2 have the responsibility in</w:t>
      </w:r>
      <w:r w:rsidR="00362C71">
        <w:rPr>
          <w:rFonts w:eastAsia="Times New Roman"/>
          <w:szCs w:val="20"/>
        </w:rPr>
        <w:t xml:space="preserve"> </w:t>
      </w:r>
      <w:r w:rsidR="003C243F">
        <w:rPr>
          <w:rFonts w:eastAsia="Times New Roman"/>
          <w:szCs w:val="20"/>
        </w:rPr>
        <w:t>their designs</w:t>
      </w:r>
      <w:r>
        <w:rPr>
          <w:rFonts w:eastAsia="Times New Roman"/>
          <w:szCs w:val="20"/>
        </w:rPr>
        <w:t xml:space="preserve">. </w:t>
      </w:r>
      <w:r w:rsidR="00C84232">
        <w:rPr>
          <w:rFonts w:eastAsia="Times New Roman"/>
          <w:szCs w:val="20"/>
        </w:rPr>
        <w:t>However, i</w:t>
      </w:r>
      <w:r>
        <w:rPr>
          <w:rFonts w:eastAsia="Times New Roman"/>
          <w:szCs w:val="20"/>
        </w:rPr>
        <w:t>f companies can agree that th</w:t>
      </w:r>
      <w:r w:rsidR="00C84232">
        <w:rPr>
          <w:rFonts w:eastAsia="Times New Roman"/>
          <w:szCs w:val="20"/>
        </w:rPr>
        <w:t xml:space="preserve">ey are reasonable designs and do not have </w:t>
      </w:r>
      <w:r w:rsidR="001A0007">
        <w:rPr>
          <w:rFonts w:eastAsia="Times New Roman"/>
          <w:szCs w:val="20"/>
        </w:rPr>
        <w:t xml:space="preserve">obvious faults, then </w:t>
      </w:r>
      <w:r w:rsidR="008C2810">
        <w:rPr>
          <w:rFonts w:eastAsia="Times New Roman"/>
          <w:szCs w:val="20"/>
        </w:rPr>
        <w:t xml:space="preserve">for the sake of saving </w:t>
      </w:r>
      <w:r w:rsidR="0000600A">
        <w:rPr>
          <w:rFonts w:eastAsia="Times New Roman"/>
          <w:szCs w:val="20"/>
        </w:rPr>
        <w:t xml:space="preserve">valuable meeting time, RAN2 can endorse the above agreements as </w:t>
      </w:r>
      <w:r w:rsidR="00BD7C1D">
        <w:rPr>
          <w:rFonts w:eastAsia="Times New Roman"/>
          <w:szCs w:val="20"/>
        </w:rPr>
        <w:t xml:space="preserve">a </w:t>
      </w:r>
      <w:r w:rsidR="0000600A">
        <w:rPr>
          <w:rFonts w:eastAsia="Times New Roman"/>
          <w:szCs w:val="20"/>
        </w:rPr>
        <w:t>baseline</w:t>
      </w:r>
      <w:r w:rsidR="00A160EC">
        <w:rPr>
          <w:rFonts w:eastAsia="Times New Roman"/>
          <w:szCs w:val="20"/>
        </w:rPr>
        <w:t>.</w:t>
      </w:r>
      <w:r w:rsidR="00BD7C1D">
        <w:rPr>
          <w:rFonts w:eastAsia="Times New Roman"/>
          <w:szCs w:val="20"/>
        </w:rPr>
        <w:t xml:space="preserve"> If any company has any concerns about them, they can still raise the issue and request a discussion. </w:t>
      </w:r>
    </w:p>
    <w:p w14:paraId="34518ECA" w14:textId="1627503D" w:rsidR="00FA280B" w:rsidRPr="00A6224C" w:rsidRDefault="00FA280B" w:rsidP="00A6224C">
      <w:pPr>
        <w:pStyle w:val="ListParagraph"/>
        <w:snapToGrid w:val="0"/>
        <w:spacing w:before="0" w:after="120"/>
        <w:ind w:leftChars="0" w:left="1620" w:hanging="1620"/>
        <w:rPr>
          <w:rFonts w:eastAsia="Times New Roman"/>
          <w:b/>
          <w:bCs/>
          <w:szCs w:val="20"/>
        </w:rPr>
      </w:pPr>
      <w:r w:rsidRPr="00FA280B">
        <w:rPr>
          <w:rFonts w:eastAsia="Times New Roman"/>
          <w:b/>
          <w:bCs/>
          <w:szCs w:val="20"/>
        </w:rPr>
        <w:t>Proposal</w:t>
      </w:r>
      <w:r w:rsidR="00277FB8">
        <w:rPr>
          <w:rFonts w:eastAsia="Times New Roman"/>
          <w:b/>
          <w:bCs/>
          <w:szCs w:val="20"/>
        </w:rPr>
        <w:t xml:space="preserve"> 1</w:t>
      </w:r>
      <w:r w:rsidRPr="00FA280B">
        <w:rPr>
          <w:rFonts w:eastAsia="Times New Roman"/>
          <w:b/>
          <w:bCs/>
          <w:szCs w:val="20"/>
        </w:rPr>
        <w:t xml:space="preserve">. </w:t>
      </w:r>
      <w:r w:rsidR="00A6224C">
        <w:rPr>
          <w:rFonts w:eastAsia="Times New Roman"/>
          <w:b/>
          <w:bCs/>
          <w:szCs w:val="20"/>
        </w:rPr>
        <w:tab/>
      </w:r>
      <w:r w:rsidR="003241ED" w:rsidRPr="00A6224C">
        <w:rPr>
          <w:rFonts w:eastAsia="Times New Roman"/>
          <w:b/>
          <w:bCs/>
          <w:szCs w:val="20"/>
        </w:rPr>
        <w:t>Confirm</w:t>
      </w:r>
      <w:r w:rsidRPr="00FA280B">
        <w:rPr>
          <w:rFonts w:eastAsia="Times New Roman"/>
          <w:b/>
          <w:bCs/>
          <w:szCs w:val="20"/>
        </w:rPr>
        <w:t xml:space="preserve"> </w:t>
      </w:r>
      <w:r w:rsidR="00042967" w:rsidRPr="00A6224C">
        <w:rPr>
          <w:rFonts w:eastAsia="Times New Roman"/>
          <w:b/>
          <w:bCs/>
          <w:szCs w:val="20"/>
        </w:rPr>
        <w:t xml:space="preserve">the </w:t>
      </w:r>
      <w:r w:rsidRPr="00FA280B">
        <w:rPr>
          <w:rFonts w:eastAsia="Times New Roman"/>
          <w:b/>
          <w:bCs/>
          <w:szCs w:val="20"/>
        </w:rPr>
        <w:t>RAN1 agreement that multi-PUSCH CG is supported for both type-1 and type-2</w:t>
      </w:r>
      <w:r w:rsidR="00042967" w:rsidRPr="00A6224C">
        <w:rPr>
          <w:rFonts w:eastAsia="Times New Roman"/>
          <w:b/>
          <w:bCs/>
          <w:szCs w:val="20"/>
        </w:rPr>
        <w:t>.</w:t>
      </w:r>
    </w:p>
    <w:p w14:paraId="2A1311BB" w14:textId="4C143C91" w:rsidR="00FA280B" w:rsidRPr="00FA280B" w:rsidRDefault="00FA280B" w:rsidP="00A6224C">
      <w:pPr>
        <w:pStyle w:val="ListParagraph"/>
        <w:snapToGrid w:val="0"/>
        <w:spacing w:before="0" w:after="120"/>
        <w:ind w:leftChars="0" w:left="1620" w:hanging="1620"/>
        <w:rPr>
          <w:rFonts w:eastAsia="Times New Roman"/>
          <w:b/>
          <w:bCs/>
          <w:szCs w:val="20"/>
        </w:rPr>
      </w:pPr>
      <w:r w:rsidRPr="00FA280B">
        <w:rPr>
          <w:rFonts w:eastAsia="Times New Roman"/>
          <w:b/>
          <w:bCs/>
          <w:szCs w:val="20"/>
        </w:rPr>
        <w:t>Proposal</w:t>
      </w:r>
      <w:r w:rsidR="00277FB8">
        <w:rPr>
          <w:rFonts w:eastAsia="Times New Roman"/>
          <w:b/>
          <w:bCs/>
          <w:szCs w:val="20"/>
        </w:rPr>
        <w:t xml:space="preserve"> 2</w:t>
      </w:r>
      <w:r w:rsidRPr="00FA280B">
        <w:rPr>
          <w:rFonts w:eastAsia="Times New Roman"/>
          <w:b/>
          <w:bCs/>
          <w:szCs w:val="20"/>
        </w:rPr>
        <w:t xml:space="preserve">. </w:t>
      </w:r>
      <w:r w:rsidR="00A6224C">
        <w:rPr>
          <w:rFonts w:eastAsia="Times New Roman"/>
          <w:b/>
          <w:bCs/>
          <w:szCs w:val="20"/>
        </w:rPr>
        <w:tab/>
      </w:r>
      <w:r w:rsidR="00604CEB" w:rsidRPr="00A6224C">
        <w:rPr>
          <w:rFonts w:eastAsia="Times New Roman"/>
          <w:b/>
          <w:bCs/>
          <w:szCs w:val="20"/>
        </w:rPr>
        <w:t>Endorse</w:t>
      </w:r>
      <w:r w:rsidRPr="00FA280B">
        <w:rPr>
          <w:rFonts w:eastAsia="Times New Roman"/>
          <w:b/>
          <w:bCs/>
          <w:szCs w:val="20"/>
        </w:rPr>
        <w:t xml:space="preserve"> </w:t>
      </w:r>
      <w:r w:rsidR="00604CEB" w:rsidRPr="00A6224C">
        <w:rPr>
          <w:rFonts w:eastAsia="Times New Roman"/>
          <w:b/>
          <w:bCs/>
          <w:szCs w:val="20"/>
        </w:rPr>
        <w:t>the</w:t>
      </w:r>
      <w:r w:rsidRPr="00FA280B">
        <w:rPr>
          <w:rFonts w:eastAsia="Times New Roman"/>
          <w:b/>
          <w:bCs/>
          <w:szCs w:val="20"/>
        </w:rPr>
        <w:t xml:space="preserve"> RAN1 agreement on time-domain configuration of PUSCH </w:t>
      </w:r>
      <w:r w:rsidR="00042967" w:rsidRPr="00A6224C">
        <w:rPr>
          <w:rFonts w:eastAsia="Times New Roman"/>
          <w:b/>
          <w:bCs/>
          <w:szCs w:val="20"/>
        </w:rPr>
        <w:t>transmission</w:t>
      </w:r>
      <w:r w:rsidRPr="00FA280B">
        <w:rPr>
          <w:rFonts w:eastAsia="Times New Roman"/>
          <w:b/>
          <w:bCs/>
          <w:szCs w:val="20"/>
        </w:rPr>
        <w:t xml:space="preserve"> occasions as a baseline </w:t>
      </w:r>
      <w:r w:rsidR="00FD148E" w:rsidRPr="00A6224C">
        <w:rPr>
          <w:rFonts w:eastAsia="Times New Roman"/>
          <w:b/>
          <w:bCs/>
          <w:szCs w:val="20"/>
        </w:rPr>
        <w:t>for</w:t>
      </w:r>
      <w:r w:rsidRPr="00FA280B">
        <w:rPr>
          <w:rFonts w:eastAsia="Times New Roman"/>
          <w:b/>
          <w:bCs/>
          <w:szCs w:val="20"/>
        </w:rPr>
        <w:t xml:space="preserve"> RAN2 discussion.</w:t>
      </w:r>
    </w:p>
    <w:p w14:paraId="1563E19E" w14:textId="086A3E8B" w:rsidR="00B503B9" w:rsidRPr="00A6224C" w:rsidRDefault="00FA280B" w:rsidP="00A6224C">
      <w:pPr>
        <w:pStyle w:val="ListParagraph"/>
        <w:widowControl w:val="0"/>
        <w:tabs>
          <w:tab w:val="right" w:pos="9639"/>
        </w:tabs>
        <w:snapToGrid w:val="0"/>
        <w:spacing w:before="0" w:after="120"/>
        <w:ind w:leftChars="0" w:left="1620" w:hanging="1620"/>
        <w:rPr>
          <w:rFonts w:eastAsia="Times New Roman"/>
          <w:b/>
          <w:bCs/>
          <w:szCs w:val="20"/>
        </w:rPr>
      </w:pPr>
      <w:r w:rsidRPr="00A6224C">
        <w:rPr>
          <w:rFonts w:eastAsia="Times New Roman"/>
          <w:b/>
          <w:bCs/>
          <w:szCs w:val="20"/>
          <w:lang w:val="en-US"/>
        </w:rPr>
        <w:t>Proposal</w:t>
      </w:r>
      <w:r w:rsidR="00277FB8">
        <w:rPr>
          <w:rFonts w:eastAsia="Times New Roman"/>
          <w:b/>
          <w:bCs/>
          <w:szCs w:val="20"/>
          <w:lang w:val="en-US"/>
        </w:rPr>
        <w:t xml:space="preserve"> 3</w:t>
      </w:r>
      <w:r w:rsidRPr="00A6224C">
        <w:rPr>
          <w:rFonts w:eastAsia="Times New Roman"/>
          <w:b/>
          <w:bCs/>
          <w:szCs w:val="20"/>
          <w:lang w:val="en-US"/>
        </w:rPr>
        <w:t xml:space="preserve">. </w:t>
      </w:r>
      <w:r w:rsidR="00A6224C">
        <w:rPr>
          <w:rFonts w:eastAsia="Times New Roman"/>
          <w:b/>
          <w:bCs/>
          <w:szCs w:val="20"/>
          <w:lang w:val="en-US"/>
        </w:rPr>
        <w:tab/>
      </w:r>
      <w:r w:rsidR="003241ED" w:rsidRPr="00A6224C">
        <w:rPr>
          <w:rFonts w:eastAsia="Times New Roman"/>
          <w:b/>
          <w:bCs/>
          <w:szCs w:val="20"/>
          <w:lang w:val="en-US"/>
        </w:rPr>
        <w:t xml:space="preserve">Endorse the </w:t>
      </w:r>
      <w:r w:rsidRPr="00A6224C">
        <w:rPr>
          <w:rFonts w:eastAsia="Times New Roman"/>
          <w:b/>
          <w:bCs/>
          <w:szCs w:val="20"/>
          <w:lang w:val="en-US"/>
        </w:rPr>
        <w:t>RAN1 agreement on HARQ process ID</w:t>
      </w:r>
      <w:r w:rsidR="003241ED" w:rsidRPr="00A6224C">
        <w:rPr>
          <w:rFonts w:eastAsia="Times New Roman"/>
          <w:b/>
          <w:bCs/>
          <w:szCs w:val="20"/>
          <w:lang w:val="en-US"/>
        </w:rPr>
        <w:t xml:space="preserve"> determination </w:t>
      </w:r>
      <w:r w:rsidRPr="00A6224C">
        <w:rPr>
          <w:rFonts w:eastAsia="Times New Roman"/>
          <w:b/>
          <w:bCs/>
          <w:szCs w:val="20"/>
          <w:lang w:val="en-US"/>
        </w:rPr>
        <w:t xml:space="preserve">for multi-PUSCH CG as a baseline </w:t>
      </w:r>
      <w:r w:rsidR="00A6224C" w:rsidRPr="00A6224C">
        <w:rPr>
          <w:rFonts w:eastAsia="Times New Roman"/>
          <w:b/>
          <w:bCs/>
          <w:szCs w:val="20"/>
          <w:lang w:val="en-US"/>
        </w:rPr>
        <w:t>for</w:t>
      </w:r>
      <w:r w:rsidRPr="00A6224C">
        <w:rPr>
          <w:rFonts w:eastAsia="Times New Roman"/>
          <w:b/>
          <w:bCs/>
          <w:szCs w:val="20"/>
          <w:lang w:val="en-US"/>
        </w:rPr>
        <w:t xml:space="preserve"> RAN2 discussion.</w:t>
      </w:r>
    </w:p>
    <w:p w14:paraId="460B4217" w14:textId="7D8C8B06" w:rsidR="00B503B9" w:rsidRDefault="006A1BBE" w:rsidP="008C556A">
      <w:pPr>
        <w:pStyle w:val="ListParagraph"/>
        <w:widowControl w:val="0"/>
        <w:tabs>
          <w:tab w:val="right" w:pos="9639"/>
        </w:tabs>
        <w:snapToGrid w:val="0"/>
        <w:spacing w:before="0"/>
        <w:ind w:leftChars="0" w:left="0" w:firstLine="0"/>
        <w:rPr>
          <w:rFonts w:eastAsia="Times New Roman"/>
          <w:szCs w:val="20"/>
        </w:rPr>
      </w:pPr>
      <w:r>
        <w:rPr>
          <w:rFonts w:eastAsia="Times New Roman"/>
          <w:szCs w:val="20"/>
        </w:rPr>
        <w:t xml:space="preserve">However, </w:t>
      </w:r>
      <w:r w:rsidR="00CA1B6C">
        <w:rPr>
          <w:rFonts w:eastAsia="Times New Roman"/>
          <w:szCs w:val="20"/>
        </w:rPr>
        <w:t xml:space="preserve">we believe there is an error </w:t>
      </w:r>
      <w:r>
        <w:rPr>
          <w:rFonts w:eastAsia="Times New Roman"/>
          <w:szCs w:val="20"/>
        </w:rPr>
        <w:t xml:space="preserve">in the </w:t>
      </w:r>
      <w:r w:rsidR="00767F3D">
        <w:rPr>
          <w:rFonts w:eastAsia="Times New Roman"/>
          <w:szCs w:val="20"/>
        </w:rPr>
        <w:t xml:space="preserve">RAN1 agreement on how to determine HARQ processing ID for </w:t>
      </w:r>
      <w:r w:rsidR="00CA1B6C">
        <w:rPr>
          <w:rFonts w:eastAsia="Times New Roman"/>
          <w:szCs w:val="20"/>
        </w:rPr>
        <w:t>the N</w:t>
      </w:r>
      <w:r w:rsidR="00CA1B6C" w:rsidRPr="00CA1B6C">
        <w:rPr>
          <w:rFonts w:eastAsia="Times New Roman"/>
          <w:szCs w:val="20"/>
          <w:vertAlign w:val="superscript"/>
        </w:rPr>
        <w:t>th</w:t>
      </w:r>
      <w:r w:rsidR="00CA1B6C">
        <w:rPr>
          <w:rFonts w:eastAsia="Times New Roman"/>
          <w:szCs w:val="20"/>
        </w:rPr>
        <w:t xml:space="preserve"> (N&gt;1) CG occasion in a period. More specifically, the RAN1 agreement states that </w:t>
      </w:r>
      <w:r w:rsidR="005C7D04">
        <w:rPr>
          <w:rFonts w:eastAsia="Times New Roman"/>
          <w:szCs w:val="20"/>
        </w:rPr>
        <w:t>“</w:t>
      </w:r>
      <w:r w:rsidR="005C7D04" w:rsidRPr="005C7D04">
        <w:rPr>
          <w:rFonts w:eastAsia="Times New Roman"/>
          <w:szCs w:val="20"/>
        </w:rPr>
        <w:t xml:space="preserve">incrementing the HARQ process ID of the preceding PUSCH in the period by one with module operation with </w:t>
      </w:r>
      <w:proofErr w:type="spellStart"/>
      <w:r w:rsidR="005C7D04" w:rsidRPr="00B72F45">
        <w:rPr>
          <w:rFonts w:eastAsia="Times New Roman"/>
          <w:i/>
          <w:iCs/>
          <w:szCs w:val="20"/>
        </w:rPr>
        <w:t>nrofHARQ</w:t>
      </w:r>
      <w:proofErr w:type="spellEnd"/>
      <w:r w:rsidR="005C7D04" w:rsidRPr="00B72F45">
        <w:rPr>
          <w:rFonts w:eastAsia="Times New Roman"/>
          <w:i/>
          <w:iCs/>
          <w:szCs w:val="20"/>
        </w:rPr>
        <w:t>-Processes</w:t>
      </w:r>
      <w:r w:rsidR="005C7D04" w:rsidRPr="005C7D04">
        <w:rPr>
          <w:rFonts w:eastAsia="Times New Roman"/>
          <w:szCs w:val="20"/>
        </w:rPr>
        <w:t xml:space="preserve"> or </w:t>
      </w:r>
      <w:r w:rsidR="005C7D04" w:rsidRPr="00D90469">
        <w:rPr>
          <w:rFonts w:eastAsia="Times New Roman"/>
          <w:szCs w:val="20"/>
          <w:highlight w:val="yellow"/>
        </w:rPr>
        <w:t>module operation with (</w:t>
      </w:r>
      <w:proofErr w:type="spellStart"/>
      <w:r w:rsidR="005C7D04" w:rsidRPr="00D90469">
        <w:rPr>
          <w:rFonts w:eastAsia="Times New Roman"/>
          <w:i/>
          <w:iCs/>
          <w:szCs w:val="20"/>
          <w:highlight w:val="yellow"/>
        </w:rPr>
        <w:t>nrofHARQ</w:t>
      </w:r>
      <w:proofErr w:type="spellEnd"/>
      <w:r w:rsidR="005C7D04" w:rsidRPr="00D90469">
        <w:rPr>
          <w:rFonts w:eastAsia="Times New Roman"/>
          <w:i/>
          <w:iCs/>
          <w:szCs w:val="20"/>
          <w:highlight w:val="yellow"/>
        </w:rPr>
        <w:t>-Processes + harq-ProcID-Offset2</w:t>
      </w:r>
      <w:r w:rsidR="005C7D04" w:rsidRPr="00D90469">
        <w:rPr>
          <w:rFonts w:eastAsia="Times New Roman"/>
          <w:szCs w:val="20"/>
          <w:highlight w:val="yellow"/>
        </w:rPr>
        <w:t>)</w:t>
      </w:r>
      <w:r w:rsidR="005C7D04" w:rsidRPr="005C7D04">
        <w:rPr>
          <w:rFonts w:eastAsia="Times New Roman"/>
          <w:szCs w:val="20"/>
        </w:rPr>
        <w:t>, whichever applicable.</w:t>
      </w:r>
      <w:r w:rsidR="005C7D04">
        <w:rPr>
          <w:rFonts w:eastAsia="Times New Roman"/>
          <w:szCs w:val="20"/>
        </w:rPr>
        <w:t>”</w:t>
      </w:r>
    </w:p>
    <w:p w14:paraId="6637F096" w14:textId="63FDECF7" w:rsidR="00B503B9" w:rsidRDefault="00261B2F" w:rsidP="008C1400">
      <w:pPr>
        <w:pStyle w:val="ListParagraph"/>
        <w:widowControl w:val="0"/>
        <w:tabs>
          <w:tab w:val="right" w:pos="9639"/>
        </w:tabs>
        <w:snapToGrid w:val="0"/>
        <w:spacing w:before="0" w:after="120"/>
        <w:ind w:leftChars="0" w:left="0" w:firstLine="0"/>
        <w:rPr>
          <w:rFonts w:eastAsia="Times New Roman"/>
          <w:szCs w:val="20"/>
        </w:rPr>
      </w:pPr>
      <w:r>
        <w:rPr>
          <w:rFonts w:eastAsia="Times New Roman"/>
          <w:szCs w:val="20"/>
        </w:rPr>
        <w:t xml:space="preserve">The reason is that when </w:t>
      </w:r>
      <w:r w:rsidR="00CC7208">
        <w:rPr>
          <w:rFonts w:eastAsia="Times New Roman"/>
          <w:szCs w:val="20"/>
        </w:rPr>
        <w:t xml:space="preserve">the purpose of </w:t>
      </w:r>
      <w:r>
        <w:rPr>
          <w:rFonts w:eastAsia="Times New Roman"/>
          <w:szCs w:val="20"/>
        </w:rPr>
        <w:t xml:space="preserve">HARQ process ID offset 2 is </w:t>
      </w:r>
      <w:r w:rsidR="00CC7208">
        <w:rPr>
          <w:rFonts w:eastAsia="Times New Roman"/>
          <w:szCs w:val="20"/>
        </w:rPr>
        <w:t xml:space="preserve">to shift the entire sequence of HARQ process IDs by an offset. </w:t>
      </w:r>
      <w:r w:rsidR="00C5481B">
        <w:rPr>
          <w:rFonts w:eastAsia="Times New Roman"/>
          <w:szCs w:val="20"/>
        </w:rPr>
        <w:t xml:space="preserve">It does not change the number of HARQ process IDs in a CG period. Therefore, the </w:t>
      </w:r>
      <w:r w:rsidR="00C5481B" w:rsidRPr="00C5481B">
        <w:rPr>
          <w:rFonts w:eastAsia="Times New Roman"/>
          <w:szCs w:val="20"/>
          <w:highlight w:val="yellow"/>
        </w:rPr>
        <w:t>module operation</w:t>
      </w:r>
      <w:r w:rsidR="00C5481B">
        <w:rPr>
          <w:rFonts w:eastAsia="Times New Roman"/>
          <w:szCs w:val="20"/>
        </w:rPr>
        <w:t xml:space="preserve"> shall be based o</w:t>
      </w:r>
      <w:r w:rsidR="00837816">
        <w:rPr>
          <w:rFonts w:eastAsia="Times New Roman"/>
          <w:szCs w:val="20"/>
        </w:rPr>
        <w:t xml:space="preserve">nly on </w:t>
      </w:r>
      <w:proofErr w:type="spellStart"/>
      <w:r w:rsidR="00837816" w:rsidRPr="00837816">
        <w:rPr>
          <w:rFonts w:eastAsia="Times New Roman"/>
          <w:i/>
          <w:iCs/>
          <w:szCs w:val="20"/>
        </w:rPr>
        <w:t>nrofHARQ</w:t>
      </w:r>
      <w:proofErr w:type="spellEnd"/>
      <w:r w:rsidR="00837816" w:rsidRPr="00837816">
        <w:rPr>
          <w:rFonts w:eastAsia="Times New Roman"/>
          <w:i/>
          <w:iCs/>
          <w:szCs w:val="20"/>
        </w:rPr>
        <w:t>-Processes</w:t>
      </w:r>
      <w:r w:rsidR="00837816">
        <w:rPr>
          <w:rFonts w:eastAsia="Times New Roman"/>
          <w:i/>
          <w:iCs/>
          <w:szCs w:val="20"/>
        </w:rPr>
        <w:t xml:space="preserve">, </w:t>
      </w:r>
      <w:r w:rsidR="00837816" w:rsidRPr="00837816">
        <w:rPr>
          <w:rFonts w:eastAsia="Times New Roman"/>
          <w:szCs w:val="20"/>
        </w:rPr>
        <w:t>instead of the sum</w:t>
      </w:r>
      <w:r w:rsidR="00837816">
        <w:rPr>
          <w:rFonts w:eastAsia="Times New Roman"/>
          <w:szCs w:val="20"/>
        </w:rPr>
        <w:t xml:space="preserve"> </w:t>
      </w:r>
      <w:proofErr w:type="spellStart"/>
      <w:r w:rsidR="00837816" w:rsidRPr="00837816">
        <w:rPr>
          <w:rFonts w:eastAsia="Times New Roman"/>
          <w:i/>
          <w:iCs/>
          <w:szCs w:val="20"/>
        </w:rPr>
        <w:t>nrofHARQ</w:t>
      </w:r>
      <w:proofErr w:type="spellEnd"/>
      <w:r w:rsidR="00837816" w:rsidRPr="00837816">
        <w:rPr>
          <w:rFonts w:eastAsia="Times New Roman"/>
          <w:i/>
          <w:iCs/>
          <w:szCs w:val="20"/>
        </w:rPr>
        <w:t xml:space="preserve">-Processes + </w:t>
      </w:r>
      <w:bookmarkStart w:id="1" w:name="_Hlk141992873"/>
      <w:r w:rsidR="00837816" w:rsidRPr="00837816">
        <w:rPr>
          <w:rFonts w:eastAsia="Times New Roman"/>
          <w:i/>
          <w:iCs/>
          <w:szCs w:val="20"/>
        </w:rPr>
        <w:t>harq-ProcID-Offset</w:t>
      </w:r>
      <w:r w:rsidR="0066784E">
        <w:rPr>
          <w:rFonts w:eastAsia="Times New Roman"/>
          <w:i/>
          <w:iCs/>
          <w:szCs w:val="20"/>
        </w:rPr>
        <w:t>2</w:t>
      </w:r>
      <w:bookmarkEnd w:id="1"/>
      <w:r w:rsidR="00707C6F">
        <w:rPr>
          <w:rFonts w:eastAsia="Times New Roman"/>
          <w:szCs w:val="20"/>
        </w:rPr>
        <w:t xml:space="preserve">. </w:t>
      </w:r>
    </w:p>
    <w:p w14:paraId="73FA1FE2" w14:textId="1C4A1FFC" w:rsidR="00766A82" w:rsidRPr="0066784E" w:rsidRDefault="00707C6F" w:rsidP="009C5AA6">
      <w:pPr>
        <w:pStyle w:val="ListParagraph"/>
        <w:widowControl w:val="0"/>
        <w:tabs>
          <w:tab w:val="right" w:pos="9639"/>
        </w:tabs>
        <w:snapToGrid w:val="0"/>
        <w:spacing w:before="0" w:after="120"/>
        <w:ind w:leftChars="0" w:left="1627" w:hanging="1627"/>
        <w:rPr>
          <w:rFonts w:eastAsia="Times New Roman"/>
          <w:b/>
          <w:bCs/>
          <w:szCs w:val="20"/>
        </w:rPr>
      </w:pPr>
      <w:r w:rsidRPr="0066784E">
        <w:rPr>
          <w:rFonts w:eastAsia="Times New Roman"/>
          <w:b/>
          <w:bCs/>
          <w:szCs w:val="20"/>
        </w:rPr>
        <w:t>Proposal</w:t>
      </w:r>
      <w:r w:rsidR="00277FB8">
        <w:rPr>
          <w:rFonts w:eastAsia="Times New Roman"/>
          <w:b/>
          <w:bCs/>
          <w:szCs w:val="20"/>
        </w:rPr>
        <w:t xml:space="preserve"> 4</w:t>
      </w:r>
      <w:r w:rsidRPr="0066784E">
        <w:rPr>
          <w:rFonts w:eastAsia="Times New Roman"/>
          <w:b/>
          <w:bCs/>
          <w:szCs w:val="20"/>
        </w:rPr>
        <w:t xml:space="preserve">. </w:t>
      </w:r>
      <w:r w:rsidR="0066784E">
        <w:rPr>
          <w:rFonts w:eastAsia="Times New Roman"/>
          <w:b/>
          <w:bCs/>
          <w:szCs w:val="20"/>
        </w:rPr>
        <w:tab/>
      </w:r>
      <w:r w:rsidR="009C5AA6">
        <w:rPr>
          <w:rFonts w:eastAsia="Times New Roman"/>
          <w:b/>
          <w:bCs/>
          <w:szCs w:val="20"/>
        </w:rPr>
        <w:t xml:space="preserve">Correct the error in the RAN1 LS as follows: </w:t>
      </w:r>
      <w:r w:rsidR="009C5AA6" w:rsidRPr="0066784E">
        <w:rPr>
          <w:rFonts w:eastAsia="Times New Roman"/>
          <w:b/>
          <w:bCs/>
          <w:szCs w:val="20"/>
        </w:rPr>
        <w:t xml:space="preserve">The </w:t>
      </w:r>
      <w:r w:rsidR="00193EF8" w:rsidRPr="0066784E">
        <w:rPr>
          <w:rFonts w:eastAsia="Times New Roman"/>
          <w:b/>
          <w:bCs/>
          <w:szCs w:val="20"/>
        </w:rPr>
        <w:t>modul</w:t>
      </w:r>
      <w:r w:rsidR="00193EF8">
        <w:rPr>
          <w:rFonts w:eastAsia="Times New Roman"/>
          <w:b/>
          <w:bCs/>
          <w:szCs w:val="20"/>
        </w:rPr>
        <w:t>o</w:t>
      </w:r>
      <w:r w:rsidR="00193EF8" w:rsidRPr="0066784E">
        <w:rPr>
          <w:rFonts w:eastAsia="Times New Roman"/>
          <w:b/>
          <w:bCs/>
          <w:szCs w:val="20"/>
        </w:rPr>
        <w:t xml:space="preserve"> operation </w:t>
      </w:r>
      <w:r w:rsidR="00193EF8">
        <w:rPr>
          <w:rFonts w:eastAsia="Times New Roman"/>
          <w:b/>
          <w:bCs/>
          <w:szCs w:val="20"/>
        </w:rPr>
        <w:t xml:space="preserve">in the determination of </w:t>
      </w:r>
      <w:r w:rsidR="009C5AA6" w:rsidRPr="0066784E">
        <w:rPr>
          <w:rFonts w:eastAsia="Times New Roman"/>
          <w:b/>
          <w:bCs/>
          <w:szCs w:val="20"/>
        </w:rPr>
        <w:t>HARQ process ID of the N</w:t>
      </w:r>
      <w:r w:rsidR="009C5AA6" w:rsidRPr="0066784E">
        <w:rPr>
          <w:rFonts w:eastAsia="Times New Roman"/>
          <w:b/>
          <w:bCs/>
          <w:szCs w:val="20"/>
          <w:vertAlign w:val="superscript"/>
        </w:rPr>
        <w:t>th</w:t>
      </w:r>
      <w:r w:rsidR="009C5AA6" w:rsidRPr="0066784E">
        <w:rPr>
          <w:rFonts w:eastAsia="Times New Roman"/>
          <w:b/>
          <w:bCs/>
          <w:szCs w:val="20"/>
        </w:rPr>
        <w:t xml:space="preserve"> (N&gt;1) CG occasion </w:t>
      </w:r>
      <w:r w:rsidR="009C5AA6">
        <w:rPr>
          <w:rFonts w:eastAsia="Times New Roman"/>
          <w:b/>
          <w:bCs/>
          <w:szCs w:val="20"/>
        </w:rPr>
        <w:t xml:space="preserve">is </w:t>
      </w:r>
      <w:r w:rsidR="009C5AA6" w:rsidRPr="0066784E">
        <w:rPr>
          <w:rFonts w:eastAsia="Times New Roman"/>
          <w:b/>
          <w:bCs/>
          <w:szCs w:val="20"/>
        </w:rPr>
        <w:t xml:space="preserve">with </w:t>
      </w:r>
      <w:proofErr w:type="spellStart"/>
      <w:r w:rsidR="009C5AA6" w:rsidRPr="009D7346">
        <w:rPr>
          <w:rFonts w:eastAsia="Times New Roman"/>
          <w:b/>
          <w:bCs/>
          <w:i/>
          <w:iCs/>
          <w:szCs w:val="20"/>
        </w:rPr>
        <w:t>nrofHARQ</w:t>
      </w:r>
      <w:proofErr w:type="spellEnd"/>
      <w:r w:rsidR="009C5AA6" w:rsidRPr="009D7346">
        <w:rPr>
          <w:rFonts w:eastAsia="Times New Roman"/>
          <w:b/>
          <w:bCs/>
          <w:i/>
          <w:iCs/>
          <w:szCs w:val="20"/>
        </w:rPr>
        <w:t>-Processes</w:t>
      </w:r>
      <w:r w:rsidR="009C5AA6">
        <w:rPr>
          <w:rFonts w:eastAsia="Times New Roman"/>
          <w:b/>
          <w:bCs/>
          <w:szCs w:val="20"/>
        </w:rPr>
        <w:t>, not (</w:t>
      </w:r>
      <w:proofErr w:type="spellStart"/>
      <w:r w:rsidR="009C5AA6" w:rsidRPr="009D7346">
        <w:rPr>
          <w:rFonts w:eastAsia="Times New Roman"/>
          <w:b/>
          <w:bCs/>
          <w:i/>
          <w:iCs/>
          <w:szCs w:val="20"/>
        </w:rPr>
        <w:t>nrofHARQ</w:t>
      </w:r>
      <w:proofErr w:type="spellEnd"/>
      <w:r w:rsidR="009C5AA6" w:rsidRPr="009D7346">
        <w:rPr>
          <w:rFonts w:eastAsia="Times New Roman"/>
          <w:b/>
          <w:bCs/>
          <w:i/>
          <w:iCs/>
          <w:szCs w:val="20"/>
        </w:rPr>
        <w:t>-Processes</w:t>
      </w:r>
      <w:r w:rsidR="009C5AA6" w:rsidRPr="0066784E">
        <w:rPr>
          <w:rFonts w:eastAsia="Times New Roman"/>
          <w:b/>
          <w:bCs/>
          <w:szCs w:val="20"/>
        </w:rPr>
        <w:t xml:space="preserve"> </w:t>
      </w:r>
      <w:r w:rsidR="009C5AA6">
        <w:rPr>
          <w:rFonts w:eastAsia="Times New Roman"/>
          <w:b/>
          <w:bCs/>
          <w:szCs w:val="20"/>
        </w:rPr>
        <w:t xml:space="preserve">+ </w:t>
      </w:r>
      <w:r w:rsidR="009C5AA6" w:rsidRPr="0066784E">
        <w:rPr>
          <w:rFonts w:eastAsia="Times New Roman"/>
          <w:b/>
          <w:bCs/>
          <w:i/>
          <w:iCs/>
          <w:szCs w:val="20"/>
        </w:rPr>
        <w:t>harq-ProcID-</w:t>
      </w:r>
      <w:r w:rsidR="009C5AA6" w:rsidRPr="00754DA8">
        <w:rPr>
          <w:rFonts w:eastAsia="Times New Roman"/>
          <w:b/>
          <w:bCs/>
          <w:szCs w:val="20"/>
        </w:rPr>
        <w:t>Offset2</w:t>
      </w:r>
      <w:r w:rsidR="009C5AA6">
        <w:rPr>
          <w:rFonts w:eastAsia="Times New Roman"/>
          <w:b/>
          <w:bCs/>
          <w:szCs w:val="20"/>
        </w:rPr>
        <w:t>)</w:t>
      </w:r>
      <w:r w:rsidR="009C5AA6" w:rsidRPr="0066784E">
        <w:rPr>
          <w:rFonts w:eastAsia="Times New Roman"/>
          <w:b/>
          <w:bCs/>
          <w:szCs w:val="20"/>
        </w:rPr>
        <w:t>.</w:t>
      </w:r>
    </w:p>
    <w:p w14:paraId="27864784" w14:textId="03ABAC45" w:rsidR="007242AD" w:rsidRDefault="00800D6C" w:rsidP="00800D6C">
      <w:pPr>
        <w:pStyle w:val="ListParagraph"/>
        <w:widowControl w:val="0"/>
        <w:tabs>
          <w:tab w:val="right" w:pos="9639"/>
        </w:tabs>
        <w:snapToGrid w:val="0"/>
        <w:spacing w:before="0" w:after="120"/>
        <w:ind w:leftChars="0" w:left="0" w:firstLine="0"/>
        <w:rPr>
          <w:lang w:eastAsia="ja-JP"/>
        </w:rPr>
      </w:pPr>
      <w:r>
        <w:rPr>
          <w:rFonts w:eastAsia="Times New Roman"/>
          <w:szCs w:val="20"/>
        </w:rPr>
        <w:t>One</w:t>
      </w:r>
      <w:r w:rsidR="007242AD" w:rsidRPr="007242AD">
        <w:rPr>
          <w:rFonts w:eastAsia="Times New Roman"/>
          <w:szCs w:val="20"/>
        </w:rPr>
        <w:t xml:space="preserve"> issue that has not been discussed </w:t>
      </w:r>
      <w:r w:rsidR="00CF537E">
        <w:rPr>
          <w:rFonts w:eastAsia="Times New Roman"/>
          <w:szCs w:val="20"/>
        </w:rPr>
        <w:t>in</w:t>
      </w:r>
      <w:r w:rsidR="007242AD" w:rsidRPr="007242AD">
        <w:rPr>
          <w:rFonts w:eastAsia="Times New Roman"/>
          <w:szCs w:val="20"/>
        </w:rPr>
        <w:t xml:space="preserve"> neither RAN1 </w:t>
      </w:r>
      <w:r w:rsidR="00D17267">
        <w:rPr>
          <w:rFonts w:eastAsia="Times New Roman"/>
          <w:szCs w:val="20"/>
        </w:rPr>
        <w:t>n</w:t>
      </w:r>
      <w:r w:rsidR="007242AD" w:rsidRPr="007242AD">
        <w:rPr>
          <w:rFonts w:eastAsia="Times New Roman"/>
          <w:szCs w:val="20"/>
        </w:rPr>
        <w:t xml:space="preserve">or RAN2 so far is </w:t>
      </w:r>
      <w:r w:rsidR="00C423A6">
        <w:rPr>
          <w:rFonts w:eastAsia="Times New Roman"/>
          <w:szCs w:val="20"/>
        </w:rPr>
        <w:t>possible values of</w:t>
      </w:r>
      <w:r w:rsidR="007242AD" w:rsidRPr="007242AD">
        <w:rPr>
          <w:rFonts w:eastAsia="Times New Roman"/>
          <w:szCs w:val="20"/>
        </w:rPr>
        <w:t xml:space="preserve"> periodicity of multi-PUSCH CG.</w:t>
      </w:r>
      <w:r>
        <w:rPr>
          <w:rFonts w:eastAsia="Times New Roman"/>
          <w:szCs w:val="20"/>
        </w:rPr>
        <w:t xml:space="preserve"> </w:t>
      </w:r>
      <w:r w:rsidR="007242AD">
        <w:rPr>
          <w:lang w:eastAsia="ja-JP"/>
        </w:rPr>
        <w:t xml:space="preserve">One of the key motivations for introducing multi-PUSCH CG is that only a single CG configuration is needed to support XR traffic with periodic </w:t>
      </w:r>
      <w:r w:rsidR="003C1DD4">
        <w:rPr>
          <w:lang w:eastAsia="ja-JP"/>
        </w:rPr>
        <w:t xml:space="preserve">data </w:t>
      </w:r>
      <w:r w:rsidR="007242AD">
        <w:rPr>
          <w:lang w:eastAsia="ja-JP"/>
        </w:rPr>
        <w:t>bursts. However, it is well known by now that XR traffic has non-integer periodicity</w:t>
      </w:r>
      <w:r w:rsidR="006609D8">
        <w:rPr>
          <w:lang w:eastAsia="ja-JP"/>
        </w:rPr>
        <w:t xml:space="preserve">. That </w:t>
      </w:r>
      <w:r w:rsidR="007242AD">
        <w:rPr>
          <w:lang w:eastAsia="ja-JP"/>
        </w:rPr>
        <w:t xml:space="preserve">does not match with the </w:t>
      </w:r>
      <w:r w:rsidR="00A61E61">
        <w:rPr>
          <w:lang w:eastAsia="ja-JP"/>
        </w:rPr>
        <w:t xml:space="preserve">current </w:t>
      </w:r>
      <w:r w:rsidR="00024641">
        <w:rPr>
          <w:lang w:eastAsia="ja-JP"/>
        </w:rPr>
        <w:t xml:space="preserve">values of </w:t>
      </w:r>
      <w:r w:rsidR="007242AD">
        <w:rPr>
          <w:lang w:eastAsia="ja-JP"/>
        </w:rPr>
        <w:t xml:space="preserve">CG </w:t>
      </w:r>
      <w:r w:rsidR="00024641">
        <w:rPr>
          <w:lang w:eastAsia="ja-JP"/>
        </w:rPr>
        <w:t>periodicity</w:t>
      </w:r>
      <w:r w:rsidR="00845938">
        <w:rPr>
          <w:lang w:eastAsia="ja-JP"/>
        </w:rPr>
        <w:t xml:space="preserve"> </w:t>
      </w:r>
      <w:r w:rsidR="00073205">
        <w:rPr>
          <w:lang w:eastAsia="ja-JP"/>
        </w:rPr>
        <w:t>(all of them are integers)</w:t>
      </w:r>
      <w:r w:rsidR="007242AD">
        <w:rPr>
          <w:lang w:eastAsia="ja-JP"/>
        </w:rPr>
        <w:t xml:space="preserve">. </w:t>
      </w:r>
      <w:r w:rsidR="00D106E0">
        <w:rPr>
          <w:lang w:eastAsia="ja-JP"/>
        </w:rPr>
        <w:t>As a result, there can be misalignment between data arrivals and PUSCH occasions of a multi-PUSCH CG.</w:t>
      </w:r>
      <w:r w:rsidR="007242AD">
        <w:rPr>
          <w:lang w:eastAsia="ja-JP"/>
        </w:rPr>
        <w:t xml:space="preserve"> </w:t>
      </w:r>
      <w:r w:rsidR="00C21A3D">
        <w:rPr>
          <w:lang w:eastAsia="ja-JP"/>
        </w:rPr>
        <w:t xml:space="preserve">Such misalignments can lead to increased UL latency and/or wasted </w:t>
      </w:r>
      <w:r w:rsidR="008D2CFE">
        <w:rPr>
          <w:lang w:eastAsia="ja-JP"/>
        </w:rPr>
        <w:t xml:space="preserve">radio </w:t>
      </w:r>
      <w:r w:rsidR="00C21A3D">
        <w:rPr>
          <w:lang w:eastAsia="ja-JP"/>
        </w:rPr>
        <w:t>resources.</w:t>
      </w:r>
    </w:p>
    <w:p w14:paraId="46CAFAA9" w14:textId="22BA1082" w:rsidR="004B64E5" w:rsidRPr="004B64E5" w:rsidRDefault="004B64E5" w:rsidP="004B64E5">
      <w:pPr>
        <w:pStyle w:val="ListParagraph"/>
        <w:widowControl w:val="0"/>
        <w:tabs>
          <w:tab w:val="right" w:pos="9639"/>
        </w:tabs>
        <w:snapToGrid w:val="0"/>
        <w:spacing w:before="0"/>
        <w:ind w:leftChars="0" w:left="1627" w:hanging="1627"/>
        <w:rPr>
          <w:rFonts w:eastAsia="Times New Roman"/>
          <w:b/>
          <w:bCs/>
          <w:sz w:val="22"/>
          <w:szCs w:val="22"/>
        </w:rPr>
      </w:pPr>
      <w:r w:rsidRPr="00156D2F">
        <w:rPr>
          <w:rFonts w:eastAsia="Times New Roman"/>
          <w:b/>
          <w:bCs/>
          <w:szCs w:val="20"/>
        </w:rPr>
        <w:t>Proposal</w:t>
      </w:r>
      <w:r w:rsidR="00277FB8">
        <w:rPr>
          <w:rFonts w:eastAsia="Times New Roman"/>
          <w:b/>
          <w:bCs/>
          <w:szCs w:val="20"/>
        </w:rPr>
        <w:t xml:space="preserve"> 5</w:t>
      </w:r>
      <w:r w:rsidRPr="00156D2F">
        <w:rPr>
          <w:rFonts w:eastAsia="Times New Roman"/>
          <w:b/>
          <w:bCs/>
          <w:szCs w:val="20"/>
        </w:rPr>
        <w:t xml:space="preserve">.  </w:t>
      </w:r>
      <w:r w:rsidRPr="00156D2F">
        <w:rPr>
          <w:rFonts w:eastAsia="Times New Roman"/>
          <w:b/>
          <w:bCs/>
          <w:szCs w:val="20"/>
        </w:rPr>
        <w:tab/>
        <w:t xml:space="preserve">Support non-integer periodicity for multi-PUSCH CG. </w:t>
      </w:r>
    </w:p>
    <w:p w14:paraId="211F6160" w14:textId="3FCD5E69" w:rsidR="007D161C" w:rsidRDefault="00F677DB" w:rsidP="00AD2196">
      <w:pPr>
        <w:snapToGrid w:val="0"/>
        <w:spacing w:after="120"/>
        <w:ind w:left="0" w:firstLine="0"/>
        <w:rPr>
          <w:lang w:val="en-GB" w:eastAsia="ja-JP"/>
        </w:rPr>
      </w:pPr>
      <w:r>
        <w:rPr>
          <w:lang w:val="en-GB" w:eastAsia="ja-JP"/>
        </w:rPr>
        <w:t>Technically, t</w:t>
      </w:r>
      <w:r w:rsidR="00EE1672">
        <w:rPr>
          <w:lang w:val="en-GB" w:eastAsia="ja-JP"/>
        </w:rPr>
        <w:t xml:space="preserve">his issue is very similar to </w:t>
      </w:r>
      <w:r w:rsidR="00EF3564">
        <w:rPr>
          <w:lang w:val="en-GB" w:eastAsia="ja-JP"/>
        </w:rPr>
        <w:t xml:space="preserve">the </w:t>
      </w:r>
      <w:r>
        <w:rPr>
          <w:lang w:val="en-GB" w:eastAsia="ja-JP"/>
        </w:rPr>
        <w:t xml:space="preserve">problem of DRX cycle mismatch that </w:t>
      </w:r>
      <w:r w:rsidR="00F41C21">
        <w:rPr>
          <w:lang w:val="en-GB" w:eastAsia="ja-JP"/>
        </w:rPr>
        <w:t>was</w:t>
      </w:r>
      <w:r>
        <w:rPr>
          <w:lang w:val="en-GB" w:eastAsia="ja-JP"/>
        </w:rPr>
        <w:t xml:space="preserve"> discussed in the last few RAN2 meeting</w:t>
      </w:r>
      <w:r w:rsidR="00E5177F">
        <w:rPr>
          <w:lang w:val="en-GB" w:eastAsia="ja-JP"/>
        </w:rPr>
        <w:t>s</w:t>
      </w:r>
      <w:r>
        <w:rPr>
          <w:lang w:val="en-GB" w:eastAsia="ja-JP"/>
        </w:rPr>
        <w:t xml:space="preserve">. </w:t>
      </w:r>
      <w:r w:rsidR="007242AD">
        <w:rPr>
          <w:lang w:val="en-GB" w:eastAsia="ja-JP"/>
        </w:rPr>
        <w:t xml:space="preserve">Since </w:t>
      </w:r>
      <w:r w:rsidR="00D72D5E">
        <w:rPr>
          <w:lang w:val="en-GB" w:eastAsia="ja-JP"/>
        </w:rPr>
        <w:t xml:space="preserve">RAN2 have </w:t>
      </w:r>
      <w:r w:rsidR="00BD7E19">
        <w:rPr>
          <w:lang w:val="en-GB" w:eastAsia="ja-JP"/>
        </w:rPr>
        <w:t>already</w:t>
      </w:r>
      <w:r w:rsidR="00D72D5E">
        <w:rPr>
          <w:lang w:val="en-GB" w:eastAsia="ja-JP"/>
        </w:rPr>
        <w:t xml:space="preserve"> agreed on </w:t>
      </w:r>
      <w:r w:rsidR="00BD7E19">
        <w:rPr>
          <w:lang w:val="en-GB" w:eastAsia="ja-JP"/>
        </w:rPr>
        <w:t>a solution for</w:t>
      </w:r>
      <w:r w:rsidR="00D72D5E">
        <w:rPr>
          <w:lang w:val="en-GB" w:eastAsia="ja-JP"/>
        </w:rPr>
        <w:t xml:space="preserve"> the DRX problem, </w:t>
      </w:r>
      <w:r w:rsidR="007242AD">
        <w:rPr>
          <w:lang w:val="en-GB" w:eastAsia="ja-JP"/>
        </w:rPr>
        <w:t xml:space="preserve">we think it is desirable to </w:t>
      </w:r>
      <w:r w:rsidR="00D72D5E">
        <w:rPr>
          <w:lang w:val="en-GB" w:eastAsia="ja-JP"/>
        </w:rPr>
        <w:t xml:space="preserve">apply the </w:t>
      </w:r>
      <w:r w:rsidR="007242AD">
        <w:rPr>
          <w:lang w:val="en-GB" w:eastAsia="ja-JP"/>
        </w:rPr>
        <w:t xml:space="preserve">same </w:t>
      </w:r>
      <w:r w:rsidR="00D72D5E">
        <w:rPr>
          <w:lang w:val="en-GB" w:eastAsia="ja-JP"/>
        </w:rPr>
        <w:t xml:space="preserve">approach </w:t>
      </w:r>
      <w:r w:rsidR="006309AB">
        <w:rPr>
          <w:lang w:val="en-GB" w:eastAsia="ja-JP"/>
        </w:rPr>
        <w:t>(</w:t>
      </w:r>
      <w:proofErr w:type="gramStart"/>
      <w:r w:rsidR="006309AB">
        <w:rPr>
          <w:lang w:val="en-GB" w:eastAsia="ja-JP"/>
        </w:rPr>
        <w:t>i.e.</w:t>
      </w:r>
      <w:proofErr w:type="gramEnd"/>
      <w:r w:rsidR="006309AB">
        <w:rPr>
          <w:lang w:val="en-GB" w:eastAsia="ja-JP"/>
        </w:rPr>
        <w:t xml:space="preserve"> introduce new non-integer DRX cycles defined as ratios of rational numbers) </w:t>
      </w:r>
      <w:r w:rsidR="00D72D5E">
        <w:rPr>
          <w:lang w:val="en-GB" w:eastAsia="ja-JP"/>
        </w:rPr>
        <w:t xml:space="preserve">to the periodicity of multi-PUSCH </w:t>
      </w:r>
      <w:r w:rsidR="007242AD">
        <w:rPr>
          <w:lang w:val="en-GB" w:eastAsia="ja-JP"/>
        </w:rPr>
        <w:t>CG</w:t>
      </w:r>
      <w:r w:rsidR="00D72D5E">
        <w:rPr>
          <w:lang w:val="en-GB" w:eastAsia="ja-JP"/>
        </w:rPr>
        <w:t xml:space="preserve">s. That </w:t>
      </w:r>
      <w:r w:rsidR="007242AD">
        <w:rPr>
          <w:lang w:val="en-GB" w:eastAsia="ja-JP"/>
        </w:rPr>
        <w:t xml:space="preserve">will help </w:t>
      </w:r>
      <w:r w:rsidR="00D72D5E">
        <w:rPr>
          <w:lang w:val="en-GB" w:eastAsia="ja-JP"/>
        </w:rPr>
        <w:t xml:space="preserve">avoid redundant discussions and </w:t>
      </w:r>
      <w:r w:rsidR="007242AD">
        <w:rPr>
          <w:lang w:val="en-GB" w:eastAsia="ja-JP"/>
        </w:rPr>
        <w:t xml:space="preserve">save </w:t>
      </w:r>
      <w:r w:rsidR="00D72D5E">
        <w:rPr>
          <w:lang w:val="en-GB" w:eastAsia="ja-JP"/>
        </w:rPr>
        <w:t xml:space="preserve">valuable </w:t>
      </w:r>
      <w:r w:rsidR="007242AD">
        <w:rPr>
          <w:lang w:val="en-GB" w:eastAsia="ja-JP"/>
        </w:rPr>
        <w:t>meeting time</w:t>
      </w:r>
      <w:r w:rsidR="00E04017">
        <w:rPr>
          <w:lang w:val="en-GB" w:eastAsia="ja-JP"/>
        </w:rPr>
        <w:t xml:space="preserve">s. </w:t>
      </w:r>
    </w:p>
    <w:p w14:paraId="143A1566" w14:textId="4F3F894D" w:rsidR="00CD4C8D" w:rsidRPr="00156D2F" w:rsidRDefault="00CD4C8D" w:rsidP="00402B69">
      <w:pPr>
        <w:pStyle w:val="ListParagraph"/>
        <w:widowControl w:val="0"/>
        <w:tabs>
          <w:tab w:val="right" w:pos="9639"/>
        </w:tabs>
        <w:snapToGrid w:val="0"/>
        <w:spacing w:before="0" w:after="120"/>
        <w:ind w:leftChars="0" w:left="1620" w:hanging="1620"/>
        <w:rPr>
          <w:rFonts w:eastAsia="Times New Roman"/>
          <w:b/>
          <w:bCs/>
          <w:szCs w:val="20"/>
        </w:rPr>
      </w:pPr>
      <w:r w:rsidRPr="00156D2F">
        <w:rPr>
          <w:rFonts w:eastAsia="Times New Roman"/>
          <w:b/>
          <w:bCs/>
          <w:szCs w:val="20"/>
        </w:rPr>
        <w:t>Proposal</w:t>
      </w:r>
      <w:r w:rsidR="00277FB8">
        <w:rPr>
          <w:rFonts w:eastAsia="Times New Roman"/>
          <w:b/>
          <w:bCs/>
          <w:szCs w:val="20"/>
        </w:rPr>
        <w:t xml:space="preserve"> 6</w:t>
      </w:r>
      <w:r w:rsidRPr="00156D2F">
        <w:rPr>
          <w:rFonts w:eastAsia="Times New Roman"/>
          <w:b/>
          <w:bCs/>
          <w:szCs w:val="20"/>
        </w:rPr>
        <w:t xml:space="preserve">.  </w:t>
      </w:r>
      <w:r w:rsidR="00402B69" w:rsidRPr="00156D2F">
        <w:rPr>
          <w:rFonts w:eastAsia="Times New Roman"/>
          <w:b/>
          <w:bCs/>
          <w:szCs w:val="20"/>
        </w:rPr>
        <w:tab/>
      </w:r>
      <w:r w:rsidR="00E35988" w:rsidRPr="00156D2F">
        <w:rPr>
          <w:rFonts w:eastAsia="Times New Roman"/>
          <w:b/>
          <w:bCs/>
          <w:szCs w:val="20"/>
        </w:rPr>
        <w:t>Periodicity of multi-PUSCH CG</w:t>
      </w:r>
      <w:r w:rsidR="002E469B" w:rsidRPr="00156D2F">
        <w:rPr>
          <w:rFonts w:eastAsia="Times New Roman"/>
          <w:b/>
          <w:bCs/>
          <w:szCs w:val="20"/>
        </w:rPr>
        <w:t>s can include non-integer values defined as ratio of rational numbers,</w:t>
      </w:r>
      <w:r w:rsidR="006B2773" w:rsidRPr="00156D2F">
        <w:rPr>
          <w:rFonts w:eastAsia="Times New Roman"/>
          <w:b/>
          <w:bCs/>
          <w:szCs w:val="20"/>
        </w:rPr>
        <w:t xml:space="preserve"> in the same way as how new </w:t>
      </w:r>
      <w:r w:rsidR="000B571C" w:rsidRPr="00156D2F">
        <w:rPr>
          <w:rFonts w:eastAsia="Times New Roman"/>
          <w:b/>
          <w:bCs/>
          <w:szCs w:val="20"/>
        </w:rPr>
        <w:t xml:space="preserve">non-integer </w:t>
      </w:r>
      <w:r w:rsidR="006B2773" w:rsidRPr="00156D2F">
        <w:rPr>
          <w:rFonts w:eastAsia="Times New Roman"/>
          <w:b/>
          <w:bCs/>
          <w:szCs w:val="20"/>
        </w:rPr>
        <w:t>DRX cycles are defined</w:t>
      </w:r>
      <w:r w:rsidRPr="00156D2F">
        <w:rPr>
          <w:rFonts w:eastAsia="Times New Roman"/>
          <w:b/>
          <w:bCs/>
          <w:szCs w:val="20"/>
        </w:rPr>
        <w:t>.</w:t>
      </w:r>
    </w:p>
    <w:p w14:paraId="1C523773" w14:textId="421D04E0" w:rsidR="00CD1EE5" w:rsidRDefault="004203A5" w:rsidP="00B06506">
      <w:pPr>
        <w:pStyle w:val="Heading2"/>
        <w:spacing w:after="0"/>
      </w:pPr>
      <w:r>
        <w:t>Indication of unused CG occasions</w:t>
      </w:r>
    </w:p>
    <w:p w14:paraId="2BADEAA0" w14:textId="24BE5E31" w:rsidR="00803007" w:rsidRDefault="00023C4F" w:rsidP="00023C4F">
      <w:pPr>
        <w:ind w:left="0" w:firstLine="0"/>
        <w:rPr>
          <w:lang w:val="en-GB" w:eastAsia="ja-JP"/>
        </w:rPr>
      </w:pPr>
      <w:r>
        <w:rPr>
          <w:lang w:val="en-GB" w:eastAsia="ja-JP"/>
        </w:rPr>
        <w:t xml:space="preserve">Generally speaking, </w:t>
      </w:r>
      <w:r w:rsidR="0046541B">
        <w:rPr>
          <w:lang w:val="en-GB" w:eastAsia="ja-JP"/>
        </w:rPr>
        <w:t xml:space="preserve">it is MAC and higher layer that determine </w:t>
      </w:r>
      <w:r>
        <w:rPr>
          <w:lang w:val="en-GB" w:eastAsia="ja-JP"/>
        </w:rPr>
        <w:t xml:space="preserve">whether UE has </w:t>
      </w:r>
      <w:r w:rsidR="005233BA">
        <w:rPr>
          <w:lang w:val="en-GB" w:eastAsia="ja-JP"/>
        </w:rPr>
        <w:t xml:space="preserve">UL </w:t>
      </w:r>
      <w:r>
        <w:rPr>
          <w:lang w:val="en-GB" w:eastAsia="ja-JP"/>
        </w:rPr>
        <w:t>data to send</w:t>
      </w:r>
      <w:r w:rsidR="0046541B">
        <w:rPr>
          <w:lang w:val="en-GB" w:eastAsia="ja-JP"/>
        </w:rPr>
        <w:t xml:space="preserve"> or not</w:t>
      </w:r>
      <w:r w:rsidR="003D54D2">
        <w:rPr>
          <w:lang w:val="en-GB" w:eastAsia="ja-JP"/>
        </w:rPr>
        <w:t xml:space="preserve"> or any data can be sent over a configured grant or not</w:t>
      </w:r>
      <w:r w:rsidR="0046541B">
        <w:rPr>
          <w:lang w:val="en-GB" w:eastAsia="ja-JP"/>
        </w:rPr>
        <w:t xml:space="preserve">. </w:t>
      </w:r>
      <w:r w:rsidR="00E547DF">
        <w:rPr>
          <w:lang w:val="en-GB" w:eastAsia="ja-JP"/>
        </w:rPr>
        <w:t xml:space="preserve">We </w:t>
      </w:r>
      <w:r w:rsidR="00803007">
        <w:rPr>
          <w:lang w:val="en-GB" w:eastAsia="ja-JP"/>
        </w:rPr>
        <w:t xml:space="preserve">thus </w:t>
      </w:r>
      <w:r w:rsidR="00E547DF">
        <w:rPr>
          <w:lang w:val="en-GB" w:eastAsia="ja-JP"/>
        </w:rPr>
        <w:t>think</w:t>
      </w:r>
      <w:r w:rsidR="00F82361">
        <w:rPr>
          <w:lang w:val="en-GB" w:eastAsia="ja-JP"/>
        </w:rPr>
        <w:t xml:space="preserve"> that</w:t>
      </w:r>
      <w:r w:rsidR="00E547DF">
        <w:rPr>
          <w:lang w:val="en-GB" w:eastAsia="ja-JP"/>
        </w:rPr>
        <w:t xml:space="preserve"> </w:t>
      </w:r>
      <w:r w:rsidR="00803007">
        <w:rPr>
          <w:lang w:val="en-GB" w:eastAsia="ja-JP"/>
        </w:rPr>
        <w:t xml:space="preserve">functionalities to support </w:t>
      </w:r>
      <w:r w:rsidR="00E547DF">
        <w:rPr>
          <w:lang w:val="en-GB" w:eastAsia="ja-JP"/>
        </w:rPr>
        <w:t xml:space="preserve">indication of unused CG occasions </w:t>
      </w:r>
      <w:r w:rsidR="00803007">
        <w:rPr>
          <w:lang w:val="en-GB" w:eastAsia="ja-JP"/>
        </w:rPr>
        <w:t>should be</w:t>
      </w:r>
      <w:r>
        <w:rPr>
          <w:lang w:val="en-GB" w:eastAsia="ja-JP"/>
        </w:rPr>
        <w:t xml:space="preserve"> split between </w:t>
      </w:r>
      <w:r w:rsidR="00884448">
        <w:rPr>
          <w:lang w:val="en-GB" w:eastAsia="ja-JP"/>
        </w:rPr>
        <w:t>MAC</w:t>
      </w:r>
      <w:r w:rsidR="00803007">
        <w:rPr>
          <w:lang w:val="en-GB" w:eastAsia="ja-JP"/>
        </w:rPr>
        <w:t xml:space="preserve"> and </w:t>
      </w:r>
      <w:r w:rsidR="00884448">
        <w:rPr>
          <w:lang w:val="en-GB" w:eastAsia="ja-JP"/>
        </w:rPr>
        <w:t>PHY</w:t>
      </w:r>
      <w:r>
        <w:rPr>
          <w:lang w:val="en-GB" w:eastAsia="ja-JP"/>
        </w:rPr>
        <w:t xml:space="preserve"> layers.</w:t>
      </w:r>
    </w:p>
    <w:p w14:paraId="2D87CA10" w14:textId="0982EDA5" w:rsidR="004203A5" w:rsidRDefault="00803007" w:rsidP="00023C4F">
      <w:pPr>
        <w:ind w:left="0" w:firstLine="0"/>
        <w:rPr>
          <w:lang w:val="en-GB" w:eastAsia="ja-JP"/>
        </w:rPr>
      </w:pPr>
      <w:r>
        <w:rPr>
          <w:lang w:val="en-GB" w:eastAsia="ja-JP"/>
        </w:rPr>
        <w:t xml:space="preserve">More specifically, </w:t>
      </w:r>
      <w:r w:rsidR="000C7BD9">
        <w:rPr>
          <w:lang w:val="en-GB" w:eastAsia="ja-JP"/>
        </w:rPr>
        <w:t>MAC</w:t>
      </w:r>
      <w:r>
        <w:rPr>
          <w:lang w:val="en-GB" w:eastAsia="ja-JP"/>
        </w:rPr>
        <w:t xml:space="preserve"> determine</w:t>
      </w:r>
      <w:r w:rsidR="001709E6">
        <w:rPr>
          <w:lang w:val="en-GB" w:eastAsia="ja-JP"/>
        </w:rPr>
        <w:t>s</w:t>
      </w:r>
      <w:r>
        <w:rPr>
          <w:lang w:val="en-GB" w:eastAsia="ja-JP"/>
        </w:rPr>
        <w:t xml:space="preserve"> </w:t>
      </w:r>
      <w:r w:rsidR="00902CF2">
        <w:rPr>
          <w:lang w:val="en-GB" w:eastAsia="ja-JP"/>
        </w:rPr>
        <w:t xml:space="preserve">whether </w:t>
      </w:r>
      <w:r w:rsidR="001709E6">
        <w:rPr>
          <w:lang w:val="en-GB" w:eastAsia="ja-JP"/>
        </w:rPr>
        <w:t xml:space="preserve">there will be UL </w:t>
      </w:r>
      <w:r w:rsidR="0040378C">
        <w:rPr>
          <w:lang w:val="en-GB" w:eastAsia="ja-JP"/>
        </w:rPr>
        <w:t xml:space="preserve">data to send over an </w:t>
      </w:r>
      <w:r w:rsidR="00902CF2">
        <w:rPr>
          <w:lang w:val="en-GB" w:eastAsia="ja-JP"/>
        </w:rPr>
        <w:t>upcoming CG occasion</w:t>
      </w:r>
      <w:r w:rsidR="0040378C">
        <w:rPr>
          <w:lang w:val="en-GB" w:eastAsia="ja-JP"/>
        </w:rPr>
        <w:t xml:space="preserve">. If none, MAC sends an indication to </w:t>
      </w:r>
      <w:r w:rsidR="000C7BD9">
        <w:rPr>
          <w:lang w:val="en-GB" w:eastAsia="ja-JP"/>
        </w:rPr>
        <w:t>PHY</w:t>
      </w:r>
      <w:r w:rsidR="0049145A">
        <w:rPr>
          <w:lang w:val="en-GB" w:eastAsia="ja-JP"/>
        </w:rPr>
        <w:t xml:space="preserve"> layer to inform </w:t>
      </w:r>
      <w:r w:rsidR="00884448">
        <w:rPr>
          <w:lang w:val="en-GB" w:eastAsia="ja-JP"/>
        </w:rPr>
        <w:t xml:space="preserve">this determination. It is then </w:t>
      </w:r>
      <w:r w:rsidR="000C7BD9">
        <w:rPr>
          <w:lang w:val="en-GB" w:eastAsia="ja-JP"/>
        </w:rPr>
        <w:t xml:space="preserve">the responsibility of PHY layer to generate </w:t>
      </w:r>
      <w:r w:rsidR="00003F51">
        <w:rPr>
          <w:lang w:val="en-GB" w:eastAsia="ja-JP"/>
        </w:rPr>
        <w:t xml:space="preserve">UTO-UCI and multiplex it in </w:t>
      </w:r>
      <w:r w:rsidR="0097175F">
        <w:rPr>
          <w:lang w:val="en-GB" w:eastAsia="ja-JP"/>
        </w:rPr>
        <w:t xml:space="preserve">a </w:t>
      </w:r>
      <w:r w:rsidR="00003F51">
        <w:rPr>
          <w:lang w:val="en-GB" w:eastAsia="ja-JP"/>
        </w:rPr>
        <w:t>PUSCH</w:t>
      </w:r>
      <w:r w:rsidR="0097175F">
        <w:rPr>
          <w:lang w:val="en-GB" w:eastAsia="ja-JP"/>
        </w:rPr>
        <w:t xml:space="preserve"> transmission.</w:t>
      </w:r>
      <w:r w:rsidR="00023C4F">
        <w:rPr>
          <w:lang w:val="en-GB" w:eastAsia="ja-JP"/>
        </w:rPr>
        <w:t xml:space="preserve">  </w:t>
      </w:r>
    </w:p>
    <w:p w14:paraId="5C02FFED" w14:textId="6CE0A148" w:rsidR="002242F8" w:rsidRPr="004721F2" w:rsidRDefault="0097175F" w:rsidP="004721F2">
      <w:pPr>
        <w:ind w:left="1620" w:hanging="1620"/>
        <w:rPr>
          <w:b/>
          <w:bCs/>
          <w:lang w:eastAsia="ja-JP"/>
        </w:rPr>
      </w:pPr>
      <w:r w:rsidRPr="004721F2">
        <w:rPr>
          <w:b/>
          <w:bCs/>
          <w:lang w:val="en-GB" w:eastAsia="ja-JP"/>
        </w:rPr>
        <w:t>Proposal</w:t>
      </w:r>
      <w:r w:rsidR="00277FB8">
        <w:rPr>
          <w:b/>
          <w:bCs/>
          <w:lang w:val="en-GB" w:eastAsia="ja-JP"/>
        </w:rPr>
        <w:t xml:space="preserve"> 7</w:t>
      </w:r>
      <w:r w:rsidRPr="004721F2">
        <w:rPr>
          <w:b/>
          <w:bCs/>
          <w:lang w:val="en-GB" w:eastAsia="ja-JP"/>
        </w:rPr>
        <w:t>.</w:t>
      </w:r>
      <w:r w:rsidRPr="004721F2">
        <w:rPr>
          <w:b/>
          <w:bCs/>
          <w:lang w:val="en-GB" w:eastAsia="ja-JP"/>
        </w:rPr>
        <w:tab/>
      </w:r>
      <w:r w:rsidR="00C7710F" w:rsidRPr="004721F2">
        <w:rPr>
          <w:b/>
          <w:bCs/>
          <w:lang w:eastAsia="ja-JP"/>
        </w:rPr>
        <w:t>MAC determines whether there will be UL data to send over an upcoming CG occasion</w:t>
      </w:r>
      <w:r w:rsidR="008C2E5A" w:rsidRPr="004721F2">
        <w:rPr>
          <w:b/>
          <w:bCs/>
          <w:lang w:eastAsia="ja-JP"/>
        </w:rPr>
        <w:t xml:space="preserve"> and </w:t>
      </w:r>
      <w:r w:rsidR="004C0C45" w:rsidRPr="004721F2">
        <w:rPr>
          <w:b/>
          <w:bCs/>
          <w:lang w:eastAsia="ja-JP"/>
        </w:rPr>
        <w:t xml:space="preserve">inform PHY of this </w:t>
      </w:r>
      <w:r w:rsidR="002242F8" w:rsidRPr="004721F2">
        <w:rPr>
          <w:b/>
          <w:bCs/>
          <w:lang w:eastAsia="ja-JP"/>
        </w:rPr>
        <w:t>determination</w:t>
      </w:r>
      <w:r w:rsidR="00600531" w:rsidRPr="004721F2">
        <w:rPr>
          <w:b/>
          <w:bCs/>
          <w:lang w:eastAsia="ja-JP"/>
        </w:rPr>
        <w:t xml:space="preserve"> via cross-layer indication.</w:t>
      </w:r>
    </w:p>
    <w:p w14:paraId="70BB5DF5" w14:textId="24056C49" w:rsidR="00600531" w:rsidRDefault="00600531" w:rsidP="00600531">
      <w:pPr>
        <w:ind w:left="0" w:firstLine="0"/>
        <w:rPr>
          <w:lang w:eastAsia="ja-JP"/>
        </w:rPr>
      </w:pPr>
      <w:r>
        <w:rPr>
          <w:lang w:eastAsia="ja-JP"/>
        </w:rPr>
        <w:t xml:space="preserve">How UE </w:t>
      </w:r>
      <w:r w:rsidR="00BC508B">
        <w:rPr>
          <w:lang w:eastAsia="ja-JP"/>
        </w:rPr>
        <w:t xml:space="preserve">makes that decision obviously depends on smart UE implementation, as it involves prediction on future traffic arrivals. </w:t>
      </w:r>
    </w:p>
    <w:p w14:paraId="3AAE6A8F" w14:textId="076C76CD" w:rsidR="004721F2" w:rsidRPr="004721F2" w:rsidRDefault="004721F2" w:rsidP="004721F2">
      <w:pPr>
        <w:ind w:left="1620" w:hanging="1620"/>
        <w:rPr>
          <w:b/>
          <w:bCs/>
          <w:lang w:eastAsia="ja-JP"/>
        </w:rPr>
      </w:pPr>
      <w:r w:rsidRPr="004721F2">
        <w:rPr>
          <w:b/>
          <w:bCs/>
          <w:lang w:eastAsia="ja-JP"/>
        </w:rPr>
        <w:t>Proposal</w:t>
      </w:r>
      <w:r w:rsidR="00277FB8">
        <w:rPr>
          <w:b/>
          <w:bCs/>
          <w:lang w:eastAsia="ja-JP"/>
        </w:rPr>
        <w:t xml:space="preserve"> 8</w:t>
      </w:r>
      <w:r w:rsidRPr="004721F2">
        <w:rPr>
          <w:b/>
          <w:bCs/>
          <w:lang w:eastAsia="ja-JP"/>
        </w:rPr>
        <w:t>.</w:t>
      </w:r>
      <w:r w:rsidRPr="004721F2">
        <w:rPr>
          <w:b/>
          <w:bCs/>
          <w:lang w:eastAsia="ja-JP"/>
        </w:rPr>
        <w:tab/>
        <w:t xml:space="preserve">How MAC determines whether an CG occasion will </w:t>
      </w:r>
      <w:r w:rsidR="00587557">
        <w:rPr>
          <w:b/>
          <w:bCs/>
          <w:lang w:eastAsia="ja-JP"/>
        </w:rPr>
        <w:t xml:space="preserve">be </w:t>
      </w:r>
      <w:r w:rsidRPr="004721F2">
        <w:rPr>
          <w:b/>
          <w:bCs/>
          <w:lang w:eastAsia="ja-JP"/>
        </w:rPr>
        <w:t>used or not is up to UE implementation.</w:t>
      </w:r>
    </w:p>
    <w:p w14:paraId="1A935032" w14:textId="22E7590A" w:rsidR="007B2232" w:rsidRDefault="007B2232" w:rsidP="000F3ECF">
      <w:pPr>
        <w:ind w:left="0" w:firstLine="0"/>
        <w:rPr>
          <w:lang w:val="en-GB" w:eastAsia="ja-JP"/>
        </w:rPr>
      </w:pPr>
      <w:r>
        <w:rPr>
          <w:lang w:val="en-GB" w:eastAsia="ja-JP"/>
        </w:rPr>
        <w:t xml:space="preserve">For the same reasons, </w:t>
      </w:r>
      <w:r w:rsidR="00F64F5B">
        <w:rPr>
          <w:lang w:val="en-GB" w:eastAsia="ja-JP"/>
        </w:rPr>
        <w:t xml:space="preserve">given the uncertainty in future traffic arrivals, it is difficult for </w:t>
      </w:r>
      <w:r w:rsidR="00987CB9">
        <w:rPr>
          <w:lang w:val="en-GB" w:eastAsia="ja-JP"/>
        </w:rPr>
        <w:t xml:space="preserve">UE to </w:t>
      </w:r>
      <w:r w:rsidR="00902184">
        <w:rPr>
          <w:lang w:val="en-GB" w:eastAsia="ja-JP"/>
        </w:rPr>
        <w:t xml:space="preserve">make the determination </w:t>
      </w:r>
      <w:r w:rsidR="00A048DD">
        <w:rPr>
          <w:lang w:val="en-GB" w:eastAsia="ja-JP"/>
        </w:rPr>
        <w:t xml:space="preserve">following some mandatory timeline, </w:t>
      </w:r>
      <w:proofErr w:type="gramStart"/>
      <w:r w:rsidR="00A048DD">
        <w:rPr>
          <w:lang w:val="en-GB" w:eastAsia="ja-JP"/>
        </w:rPr>
        <w:t>e.g.</w:t>
      </w:r>
      <w:proofErr w:type="gramEnd"/>
      <w:r w:rsidR="00A048DD">
        <w:rPr>
          <w:lang w:val="en-GB" w:eastAsia="ja-JP"/>
        </w:rPr>
        <w:t xml:space="preserve"> N slots before the corresponding CG occasion. </w:t>
      </w:r>
    </w:p>
    <w:p w14:paraId="3088D342" w14:textId="1A749AEA" w:rsidR="000F3ECF" w:rsidRPr="000F3ECF" w:rsidRDefault="000F3ECF" w:rsidP="000F3ECF">
      <w:pPr>
        <w:ind w:left="1620" w:hanging="1620"/>
        <w:rPr>
          <w:b/>
          <w:bCs/>
          <w:lang w:eastAsia="ja-JP"/>
        </w:rPr>
      </w:pPr>
      <w:r w:rsidRPr="000F3ECF">
        <w:rPr>
          <w:b/>
          <w:bCs/>
          <w:lang w:eastAsia="ja-JP"/>
        </w:rPr>
        <w:t>Proposal</w:t>
      </w:r>
      <w:r w:rsidR="00277FB8">
        <w:rPr>
          <w:b/>
          <w:bCs/>
          <w:lang w:eastAsia="ja-JP"/>
        </w:rPr>
        <w:t xml:space="preserve"> 9</w:t>
      </w:r>
      <w:r w:rsidRPr="000F3ECF">
        <w:rPr>
          <w:b/>
          <w:bCs/>
          <w:lang w:eastAsia="ja-JP"/>
        </w:rPr>
        <w:t xml:space="preserve">. </w:t>
      </w:r>
      <w:r w:rsidRPr="000F3ECF">
        <w:rPr>
          <w:b/>
          <w:bCs/>
          <w:lang w:eastAsia="ja-JP"/>
        </w:rPr>
        <w:tab/>
        <w:t xml:space="preserve">There is no </w:t>
      </w:r>
      <w:r>
        <w:rPr>
          <w:b/>
          <w:bCs/>
          <w:lang w:eastAsia="ja-JP"/>
        </w:rPr>
        <w:t xml:space="preserve">timeline </w:t>
      </w:r>
      <w:r w:rsidRPr="000F3ECF">
        <w:rPr>
          <w:b/>
          <w:bCs/>
          <w:lang w:eastAsia="ja-JP"/>
        </w:rPr>
        <w:t xml:space="preserve">requirement </w:t>
      </w:r>
      <w:r w:rsidR="008D25D3">
        <w:rPr>
          <w:b/>
          <w:bCs/>
          <w:lang w:eastAsia="ja-JP"/>
        </w:rPr>
        <w:t xml:space="preserve">on when UE needs to determine </w:t>
      </w:r>
      <w:r w:rsidR="00642237">
        <w:rPr>
          <w:b/>
          <w:bCs/>
          <w:lang w:eastAsia="ja-JP"/>
        </w:rPr>
        <w:t>if</w:t>
      </w:r>
      <w:r w:rsidR="008D25D3">
        <w:rPr>
          <w:b/>
          <w:bCs/>
          <w:lang w:eastAsia="ja-JP"/>
        </w:rPr>
        <w:t xml:space="preserve"> a</w:t>
      </w:r>
      <w:r w:rsidRPr="000F3ECF">
        <w:rPr>
          <w:b/>
          <w:bCs/>
          <w:lang w:eastAsia="ja-JP"/>
        </w:rPr>
        <w:t xml:space="preserve"> CG occasion</w:t>
      </w:r>
      <w:r w:rsidR="008D25D3">
        <w:rPr>
          <w:b/>
          <w:bCs/>
          <w:lang w:eastAsia="ja-JP"/>
        </w:rPr>
        <w:t xml:space="preserve"> is </w:t>
      </w:r>
      <w:r w:rsidR="00642237">
        <w:rPr>
          <w:b/>
          <w:bCs/>
          <w:lang w:eastAsia="ja-JP"/>
        </w:rPr>
        <w:t>not going to be used.</w:t>
      </w:r>
    </w:p>
    <w:p w14:paraId="7B677ED2" w14:textId="5728680C" w:rsidR="000F3ECF" w:rsidRDefault="00597057" w:rsidP="001439CA">
      <w:pPr>
        <w:spacing w:after="120"/>
        <w:ind w:left="0" w:firstLine="0"/>
        <w:rPr>
          <w:lang w:val="en-GB" w:eastAsia="ja-JP"/>
        </w:rPr>
      </w:pPr>
      <w:r w:rsidRPr="00597057">
        <w:rPr>
          <w:lang w:val="en-GB" w:eastAsia="ja-JP"/>
        </w:rPr>
        <w:t>A scenario related to intra-UE prioritization is that a UTO-UCI may be deprioritized by another UCI with higher priority. In such a case, to avoid misunderstanding between network and UE, absence of UTO-UCI in a CG PUSCH transmission should be interpreted as that UE may use the corresponding CG occasion(s).</w:t>
      </w:r>
    </w:p>
    <w:p w14:paraId="7EB9D92B" w14:textId="342AACF7" w:rsidR="00C41209" w:rsidRPr="00C31DA7" w:rsidRDefault="00C41209" w:rsidP="00402B69">
      <w:pPr>
        <w:widowControl w:val="0"/>
        <w:tabs>
          <w:tab w:val="right" w:pos="9639"/>
        </w:tabs>
        <w:snapToGrid w:val="0"/>
        <w:spacing w:before="0" w:after="120"/>
        <w:ind w:left="1620" w:hanging="1620"/>
        <w:rPr>
          <w:rFonts w:eastAsia="Times New Roman"/>
          <w:b/>
          <w:bCs/>
          <w:szCs w:val="20"/>
        </w:rPr>
      </w:pPr>
      <w:r w:rsidRPr="00C31DA7">
        <w:rPr>
          <w:rFonts w:eastAsia="Times New Roman"/>
          <w:b/>
          <w:bCs/>
          <w:szCs w:val="20"/>
        </w:rPr>
        <w:t>Proposal</w:t>
      </w:r>
      <w:r w:rsidR="00277FB8" w:rsidRPr="00C31DA7">
        <w:rPr>
          <w:rFonts w:eastAsia="Times New Roman"/>
          <w:b/>
          <w:bCs/>
          <w:szCs w:val="20"/>
        </w:rPr>
        <w:t xml:space="preserve"> 10</w:t>
      </w:r>
      <w:r w:rsidRPr="00C31DA7">
        <w:rPr>
          <w:rFonts w:eastAsia="Times New Roman"/>
          <w:b/>
          <w:bCs/>
          <w:szCs w:val="20"/>
        </w:rPr>
        <w:t>.</w:t>
      </w:r>
      <w:r w:rsidRPr="00C31DA7">
        <w:rPr>
          <w:rFonts w:eastAsia="Times New Roman"/>
          <w:b/>
          <w:bCs/>
          <w:szCs w:val="20"/>
        </w:rPr>
        <w:tab/>
        <w:t>If UTO-UCI is absent in a CG PUSCH transmission (</w:t>
      </w:r>
      <w:proofErr w:type="gramStart"/>
      <w:r w:rsidRPr="00C31DA7">
        <w:rPr>
          <w:rFonts w:eastAsia="Times New Roman"/>
          <w:b/>
          <w:bCs/>
          <w:szCs w:val="20"/>
        </w:rPr>
        <w:t>e.g.</w:t>
      </w:r>
      <w:proofErr w:type="gramEnd"/>
      <w:r w:rsidRPr="00C31DA7">
        <w:rPr>
          <w:rFonts w:eastAsia="Times New Roman"/>
          <w:b/>
          <w:bCs/>
          <w:szCs w:val="20"/>
        </w:rPr>
        <w:t xml:space="preserve"> due to intra-UE prioritization), network should consider the corresponding CG occasion</w:t>
      </w:r>
      <w:r w:rsidR="008D7AC4" w:rsidRPr="00C31DA7">
        <w:rPr>
          <w:rFonts w:eastAsia="Times New Roman"/>
          <w:b/>
          <w:bCs/>
          <w:szCs w:val="20"/>
        </w:rPr>
        <w:t>(s)</w:t>
      </w:r>
      <w:r w:rsidR="00CA7C25" w:rsidRPr="00C31DA7">
        <w:rPr>
          <w:rFonts w:eastAsia="Times New Roman"/>
          <w:b/>
          <w:bCs/>
          <w:szCs w:val="20"/>
        </w:rPr>
        <w:t xml:space="preserve"> as “not unused”</w:t>
      </w:r>
      <w:r w:rsidRPr="00C31DA7">
        <w:rPr>
          <w:rFonts w:eastAsia="Times New Roman"/>
          <w:b/>
          <w:bCs/>
          <w:szCs w:val="20"/>
        </w:rPr>
        <w:t xml:space="preserve">, unless </w:t>
      </w:r>
      <w:r w:rsidR="007F145D" w:rsidRPr="00C31DA7">
        <w:rPr>
          <w:rFonts w:eastAsia="Times New Roman"/>
          <w:b/>
          <w:bCs/>
          <w:szCs w:val="20"/>
        </w:rPr>
        <w:t xml:space="preserve">that </w:t>
      </w:r>
      <w:r w:rsidRPr="00C31DA7">
        <w:rPr>
          <w:rFonts w:eastAsia="Times New Roman"/>
          <w:b/>
          <w:bCs/>
          <w:szCs w:val="20"/>
        </w:rPr>
        <w:t>occasion</w:t>
      </w:r>
      <w:r w:rsidR="008D7AC4" w:rsidRPr="00C31DA7">
        <w:rPr>
          <w:rFonts w:eastAsia="Times New Roman"/>
          <w:b/>
          <w:bCs/>
          <w:szCs w:val="20"/>
        </w:rPr>
        <w:t>(s)</w:t>
      </w:r>
      <w:r w:rsidRPr="00C31DA7">
        <w:rPr>
          <w:rFonts w:eastAsia="Times New Roman"/>
          <w:b/>
          <w:bCs/>
          <w:szCs w:val="20"/>
        </w:rPr>
        <w:t xml:space="preserve"> has already been indicated as “unused”.</w:t>
      </w:r>
    </w:p>
    <w:p w14:paraId="2FFE4F22" w14:textId="77777777" w:rsidR="00812EBB" w:rsidRDefault="00812EBB" w:rsidP="00812EBB">
      <w:pPr>
        <w:spacing w:before="0" w:after="120"/>
        <w:ind w:left="0" w:firstLine="0"/>
        <w:rPr>
          <w:lang w:val="en-GB" w:eastAsia="ja-JP"/>
        </w:rPr>
      </w:pPr>
      <w:r>
        <w:rPr>
          <w:lang w:val="en-GB" w:eastAsia="ja-JP"/>
        </w:rPr>
        <w:t>When Rel-16 enhanced UL skipping is configured, if a UCI overlaps with a PUSCH occasion, then UE is required to multiplex the UCI on that PUSCH, even if UE has no data eligible to use that PUSCH (</w:t>
      </w:r>
      <w:proofErr w:type="gramStart"/>
      <w:r>
        <w:rPr>
          <w:lang w:val="en-GB" w:eastAsia="ja-JP"/>
        </w:rPr>
        <w:t>i.e.</w:t>
      </w:r>
      <w:proofErr w:type="gramEnd"/>
      <w:r>
        <w:rPr>
          <w:lang w:val="en-GB" w:eastAsia="ja-JP"/>
        </w:rPr>
        <w:t xml:space="preserve"> a dummy TB has to be sent). This behavior is inefficient for UE but saves gNB from blind decode both PUCCH and PUSCH in the same slot.</w:t>
      </w:r>
    </w:p>
    <w:p w14:paraId="4A2EA1D2" w14:textId="77777777" w:rsidR="00812EBB" w:rsidRDefault="00812EBB" w:rsidP="00812EBB">
      <w:pPr>
        <w:spacing w:before="0" w:after="120"/>
        <w:ind w:left="0" w:firstLine="0"/>
        <w:rPr>
          <w:lang w:val="en-GB" w:eastAsia="ja-JP"/>
        </w:rPr>
      </w:pPr>
      <w:r>
        <w:rPr>
          <w:lang w:val="en-GB" w:eastAsia="ja-JP"/>
        </w:rPr>
        <w:t>However, if skipping indication for CG is configured for a UE, then this inefficient can be avoided. More specifically, i</w:t>
      </w:r>
      <w:r w:rsidRPr="00994540">
        <w:rPr>
          <w:lang w:val="en-GB" w:eastAsia="ja-JP"/>
        </w:rPr>
        <w:t>f UE has a UCI whose PUCCH occasion overlaps with a CG occasion and does not have any UL data eligible for the CG occasion, UE sends UL skipping indication before the CG occasion</w:t>
      </w:r>
      <w:r>
        <w:rPr>
          <w:lang w:val="en-GB" w:eastAsia="ja-JP"/>
        </w:rPr>
        <w:t xml:space="preserve">. Then network knows UE will not transmit anything over PUSCH, and it needs to decode only PUCCH. For UE, it can still </w:t>
      </w:r>
      <w:r w:rsidRPr="00994540">
        <w:rPr>
          <w:lang w:val="en-GB" w:eastAsia="ja-JP"/>
        </w:rPr>
        <w:t>transmit the UCI over PUCCH</w:t>
      </w:r>
      <w:r>
        <w:rPr>
          <w:lang w:val="en-GB" w:eastAsia="ja-JP"/>
        </w:rPr>
        <w:t xml:space="preserve"> and no</w:t>
      </w:r>
      <w:r w:rsidRPr="00994540">
        <w:rPr>
          <w:lang w:val="en-GB" w:eastAsia="ja-JP"/>
        </w:rPr>
        <w:t xml:space="preserve"> PUSCH </w:t>
      </w:r>
      <w:r>
        <w:rPr>
          <w:lang w:val="en-GB" w:eastAsia="ja-JP"/>
        </w:rPr>
        <w:t xml:space="preserve">transmission is required. This behavior eliminates the decoding ambiguity at gNB side and is more power efficient for UE than the Rel-16 behavior. </w:t>
      </w:r>
    </w:p>
    <w:p w14:paraId="7309F051" w14:textId="5BE9B50B" w:rsidR="0070670E" w:rsidRPr="00C31DA7" w:rsidRDefault="00C41209" w:rsidP="00C76190">
      <w:pPr>
        <w:widowControl w:val="0"/>
        <w:tabs>
          <w:tab w:val="right" w:pos="9639"/>
        </w:tabs>
        <w:snapToGrid w:val="0"/>
        <w:spacing w:before="0" w:after="120"/>
        <w:ind w:left="1620" w:hanging="1620"/>
        <w:rPr>
          <w:rFonts w:eastAsia="Times New Roman"/>
          <w:b/>
          <w:bCs/>
          <w:szCs w:val="20"/>
        </w:rPr>
      </w:pPr>
      <w:r w:rsidRPr="00C31DA7">
        <w:rPr>
          <w:rFonts w:eastAsia="Times New Roman"/>
          <w:b/>
          <w:bCs/>
          <w:szCs w:val="20"/>
        </w:rPr>
        <w:t>Proposal</w:t>
      </w:r>
      <w:r w:rsidR="00277FB8" w:rsidRPr="00C31DA7">
        <w:rPr>
          <w:rFonts w:eastAsia="Times New Roman"/>
          <w:b/>
          <w:bCs/>
          <w:szCs w:val="20"/>
        </w:rPr>
        <w:t xml:space="preserve"> 11</w:t>
      </w:r>
      <w:r w:rsidRPr="00C31DA7">
        <w:rPr>
          <w:rFonts w:eastAsia="Times New Roman"/>
          <w:b/>
          <w:bCs/>
          <w:szCs w:val="20"/>
        </w:rPr>
        <w:t xml:space="preserve">.  </w:t>
      </w:r>
      <w:r w:rsidR="00402B69" w:rsidRPr="00C31DA7">
        <w:rPr>
          <w:rFonts w:eastAsia="Times New Roman"/>
          <w:b/>
          <w:bCs/>
          <w:szCs w:val="20"/>
        </w:rPr>
        <w:tab/>
      </w:r>
      <w:r w:rsidRPr="00C31DA7">
        <w:rPr>
          <w:rFonts w:eastAsia="Times New Roman"/>
          <w:b/>
          <w:bCs/>
          <w:szCs w:val="20"/>
        </w:rPr>
        <w:t>If UE has a UCI (</w:t>
      </w:r>
      <w:proofErr w:type="gramStart"/>
      <w:r w:rsidRPr="00C31DA7">
        <w:rPr>
          <w:rFonts w:eastAsia="Times New Roman"/>
          <w:b/>
          <w:bCs/>
          <w:szCs w:val="20"/>
        </w:rPr>
        <w:t>e.g.</w:t>
      </w:r>
      <w:proofErr w:type="gramEnd"/>
      <w:r w:rsidRPr="00C31DA7">
        <w:rPr>
          <w:rFonts w:eastAsia="Times New Roman"/>
          <w:b/>
          <w:bCs/>
          <w:szCs w:val="20"/>
        </w:rPr>
        <w:t xml:space="preserve"> HARQ feedback or CSI) overlapping with a CG occasion and does not have any UL data eligible for </w:t>
      </w:r>
      <w:r w:rsidR="00F730D4" w:rsidRPr="00C31DA7">
        <w:rPr>
          <w:rFonts w:eastAsia="Times New Roman"/>
          <w:b/>
          <w:bCs/>
          <w:szCs w:val="20"/>
        </w:rPr>
        <w:t>that</w:t>
      </w:r>
      <w:r w:rsidRPr="00C31DA7">
        <w:rPr>
          <w:rFonts w:eastAsia="Times New Roman"/>
          <w:b/>
          <w:bCs/>
          <w:szCs w:val="20"/>
        </w:rPr>
        <w:t xml:space="preserve"> occasion, UE can send </w:t>
      </w:r>
      <w:r w:rsidR="00C76190" w:rsidRPr="00C31DA7">
        <w:rPr>
          <w:rFonts w:eastAsia="Times New Roman"/>
          <w:b/>
          <w:bCs/>
          <w:szCs w:val="20"/>
        </w:rPr>
        <w:t>UTO-UCI</w:t>
      </w:r>
      <w:r w:rsidRPr="00C31DA7">
        <w:rPr>
          <w:rFonts w:eastAsia="Times New Roman"/>
          <w:b/>
          <w:bCs/>
          <w:szCs w:val="20"/>
        </w:rPr>
        <w:t xml:space="preserve"> before </w:t>
      </w:r>
      <w:r w:rsidR="00C76190" w:rsidRPr="00C31DA7">
        <w:rPr>
          <w:rFonts w:eastAsia="Times New Roman"/>
          <w:b/>
          <w:bCs/>
          <w:szCs w:val="20"/>
        </w:rPr>
        <w:t>that</w:t>
      </w:r>
      <w:r w:rsidRPr="00C31DA7">
        <w:rPr>
          <w:rFonts w:eastAsia="Times New Roman"/>
          <w:b/>
          <w:bCs/>
          <w:szCs w:val="20"/>
        </w:rPr>
        <w:t xml:space="preserve"> occasion and transmit the UCI over PUCCH</w:t>
      </w:r>
      <w:r w:rsidR="00C76190" w:rsidRPr="00C31DA7">
        <w:rPr>
          <w:rFonts w:eastAsia="Times New Roman"/>
          <w:b/>
          <w:bCs/>
          <w:szCs w:val="20"/>
        </w:rPr>
        <w:t xml:space="preserve">, i.e. </w:t>
      </w:r>
      <w:r w:rsidRPr="00C31DA7">
        <w:rPr>
          <w:rFonts w:eastAsia="Times New Roman"/>
          <w:b/>
          <w:bCs/>
          <w:szCs w:val="20"/>
        </w:rPr>
        <w:t>UE is not required to transmit over PUSCH in this case.</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04245216" w14:textId="77777777" w:rsidR="00EF1FF3" w:rsidRPr="00A6224C" w:rsidRDefault="00EF1FF3" w:rsidP="00EF1FF3">
      <w:pPr>
        <w:pStyle w:val="ListParagraph"/>
        <w:snapToGrid w:val="0"/>
        <w:spacing w:before="0" w:after="120"/>
        <w:ind w:leftChars="0" w:left="1620" w:hanging="1620"/>
        <w:rPr>
          <w:rFonts w:eastAsia="Times New Roman"/>
          <w:b/>
          <w:bCs/>
          <w:szCs w:val="20"/>
        </w:rPr>
      </w:pPr>
      <w:r w:rsidRPr="00FA280B">
        <w:rPr>
          <w:rFonts w:eastAsia="Times New Roman"/>
          <w:b/>
          <w:bCs/>
          <w:szCs w:val="20"/>
        </w:rPr>
        <w:t>Proposal</w:t>
      </w:r>
      <w:r>
        <w:rPr>
          <w:rFonts w:eastAsia="Times New Roman"/>
          <w:b/>
          <w:bCs/>
          <w:szCs w:val="20"/>
        </w:rPr>
        <w:t xml:space="preserve"> 1</w:t>
      </w:r>
      <w:r w:rsidRPr="00FA280B">
        <w:rPr>
          <w:rFonts w:eastAsia="Times New Roman"/>
          <w:b/>
          <w:bCs/>
          <w:szCs w:val="20"/>
        </w:rPr>
        <w:t xml:space="preserve">. </w:t>
      </w:r>
      <w:r>
        <w:rPr>
          <w:rFonts w:eastAsia="Times New Roman"/>
          <w:b/>
          <w:bCs/>
          <w:szCs w:val="20"/>
        </w:rPr>
        <w:tab/>
      </w:r>
      <w:r w:rsidRPr="00A6224C">
        <w:rPr>
          <w:rFonts w:eastAsia="Times New Roman"/>
          <w:b/>
          <w:bCs/>
          <w:szCs w:val="20"/>
        </w:rPr>
        <w:t>Confirm</w:t>
      </w:r>
      <w:r w:rsidRPr="00FA280B">
        <w:rPr>
          <w:rFonts w:eastAsia="Times New Roman"/>
          <w:b/>
          <w:bCs/>
          <w:szCs w:val="20"/>
        </w:rPr>
        <w:t xml:space="preserve"> </w:t>
      </w:r>
      <w:r w:rsidRPr="00A6224C">
        <w:rPr>
          <w:rFonts w:eastAsia="Times New Roman"/>
          <w:b/>
          <w:bCs/>
          <w:szCs w:val="20"/>
        </w:rPr>
        <w:t xml:space="preserve">the </w:t>
      </w:r>
      <w:r w:rsidRPr="00FA280B">
        <w:rPr>
          <w:rFonts w:eastAsia="Times New Roman"/>
          <w:b/>
          <w:bCs/>
          <w:szCs w:val="20"/>
        </w:rPr>
        <w:t>RAN1 agreement that multi-PUSCH CG is supported for both type-1 and type-2</w:t>
      </w:r>
      <w:r w:rsidRPr="00A6224C">
        <w:rPr>
          <w:rFonts w:eastAsia="Times New Roman"/>
          <w:b/>
          <w:bCs/>
          <w:szCs w:val="20"/>
        </w:rPr>
        <w:t>.</w:t>
      </w:r>
    </w:p>
    <w:p w14:paraId="006DC92C" w14:textId="77777777" w:rsidR="00EF1FF3" w:rsidRPr="00FA280B" w:rsidRDefault="00EF1FF3" w:rsidP="00EF1FF3">
      <w:pPr>
        <w:pStyle w:val="ListParagraph"/>
        <w:snapToGrid w:val="0"/>
        <w:spacing w:before="0" w:after="120"/>
        <w:ind w:leftChars="0" w:left="1620" w:hanging="1620"/>
        <w:rPr>
          <w:rFonts w:eastAsia="Times New Roman"/>
          <w:b/>
          <w:bCs/>
          <w:szCs w:val="20"/>
        </w:rPr>
      </w:pPr>
      <w:r w:rsidRPr="00FA280B">
        <w:rPr>
          <w:rFonts w:eastAsia="Times New Roman"/>
          <w:b/>
          <w:bCs/>
          <w:szCs w:val="20"/>
        </w:rPr>
        <w:t>Proposal</w:t>
      </w:r>
      <w:r>
        <w:rPr>
          <w:rFonts w:eastAsia="Times New Roman"/>
          <w:b/>
          <w:bCs/>
          <w:szCs w:val="20"/>
        </w:rPr>
        <w:t xml:space="preserve"> 2</w:t>
      </w:r>
      <w:r w:rsidRPr="00FA280B">
        <w:rPr>
          <w:rFonts w:eastAsia="Times New Roman"/>
          <w:b/>
          <w:bCs/>
          <w:szCs w:val="20"/>
        </w:rPr>
        <w:t xml:space="preserve">. </w:t>
      </w:r>
      <w:r>
        <w:rPr>
          <w:rFonts w:eastAsia="Times New Roman"/>
          <w:b/>
          <w:bCs/>
          <w:szCs w:val="20"/>
        </w:rPr>
        <w:tab/>
      </w:r>
      <w:r w:rsidRPr="00A6224C">
        <w:rPr>
          <w:rFonts w:eastAsia="Times New Roman"/>
          <w:b/>
          <w:bCs/>
          <w:szCs w:val="20"/>
        </w:rPr>
        <w:t>Endorse</w:t>
      </w:r>
      <w:r w:rsidRPr="00FA280B">
        <w:rPr>
          <w:rFonts w:eastAsia="Times New Roman"/>
          <w:b/>
          <w:bCs/>
          <w:szCs w:val="20"/>
        </w:rPr>
        <w:t xml:space="preserve"> </w:t>
      </w:r>
      <w:r w:rsidRPr="00A6224C">
        <w:rPr>
          <w:rFonts w:eastAsia="Times New Roman"/>
          <w:b/>
          <w:bCs/>
          <w:szCs w:val="20"/>
        </w:rPr>
        <w:t>the</w:t>
      </w:r>
      <w:r w:rsidRPr="00FA280B">
        <w:rPr>
          <w:rFonts w:eastAsia="Times New Roman"/>
          <w:b/>
          <w:bCs/>
          <w:szCs w:val="20"/>
        </w:rPr>
        <w:t xml:space="preserve"> RAN1 agreement on time-domain configuration of PUSCH </w:t>
      </w:r>
      <w:r w:rsidRPr="00A6224C">
        <w:rPr>
          <w:rFonts w:eastAsia="Times New Roman"/>
          <w:b/>
          <w:bCs/>
          <w:szCs w:val="20"/>
        </w:rPr>
        <w:t>transmission</w:t>
      </w:r>
      <w:r w:rsidRPr="00FA280B">
        <w:rPr>
          <w:rFonts w:eastAsia="Times New Roman"/>
          <w:b/>
          <w:bCs/>
          <w:szCs w:val="20"/>
        </w:rPr>
        <w:t xml:space="preserve"> occasions as a baseline </w:t>
      </w:r>
      <w:r w:rsidRPr="00A6224C">
        <w:rPr>
          <w:rFonts w:eastAsia="Times New Roman"/>
          <w:b/>
          <w:bCs/>
          <w:szCs w:val="20"/>
        </w:rPr>
        <w:t>for</w:t>
      </w:r>
      <w:r w:rsidRPr="00FA280B">
        <w:rPr>
          <w:rFonts w:eastAsia="Times New Roman"/>
          <w:b/>
          <w:bCs/>
          <w:szCs w:val="20"/>
        </w:rPr>
        <w:t xml:space="preserve"> RAN2 discussion.</w:t>
      </w:r>
    </w:p>
    <w:p w14:paraId="0ECB52C9" w14:textId="77777777" w:rsidR="00EF1FF3" w:rsidRDefault="00EF1FF3" w:rsidP="00EF1FF3">
      <w:pPr>
        <w:pStyle w:val="ListParagraph"/>
        <w:widowControl w:val="0"/>
        <w:tabs>
          <w:tab w:val="right" w:pos="9639"/>
        </w:tabs>
        <w:snapToGrid w:val="0"/>
        <w:spacing w:before="0" w:after="120"/>
        <w:ind w:leftChars="0" w:left="1620" w:hanging="1620"/>
        <w:rPr>
          <w:rFonts w:eastAsia="Times New Roman"/>
          <w:b/>
          <w:bCs/>
          <w:szCs w:val="20"/>
          <w:lang w:val="en-US"/>
        </w:rPr>
      </w:pPr>
      <w:r w:rsidRPr="00A6224C">
        <w:rPr>
          <w:rFonts w:eastAsia="Times New Roman"/>
          <w:b/>
          <w:bCs/>
          <w:szCs w:val="20"/>
          <w:lang w:val="en-US"/>
        </w:rPr>
        <w:t>Proposal</w:t>
      </w:r>
      <w:r>
        <w:rPr>
          <w:rFonts w:eastAsia="Times New Roman"/>
          <w:b/>
          <w:bCs/>
          <w:szCs w:val="20"/>
          <w:lang w:val="en-US"/>
        </w:rPr>
        <w:t xml:space="preserve"> 3</w:t>
      </w:r>
      <w:r w:rsidRPr="00A6224C">
        <w:rPr>
          <w:rFonts w:eastAsia="Times New Roman"/>
          <w:b/>
          <w:bCs/>
          <w:szCs w:val="20"/>
          <w:lang w:val="en-US"/>
        </w:rPr>
        <w:t xml:space="preserve">. </w:t>
      </w:r>
      <w:r>
        <w:rPr>
          <w:rFonts w:eastAsia="Times New Roman"/>
          <w:b/>
          <w:bCs/>
          <w:szCs w:val="20"/>
          <w:lang w:val="en-US"/>
        </w:rPr>
        <w:tab/>
      </w:r>
      <w:r w:rsidRPr="00A6224C">
        <w:rPr>
          <w:rFonts w:eastAsia="Times New Roman"/>
          <w:b/>
          <w:bCs/>
          <w:szCs w:val="20"/>
          <w:lang w:val="en-US"/>
        </w:rPr>
        <w:t>Endorse the RAN1 agreement on HARQ process ID determination for multi-PUSCH CG as a baseline for RAN2 discussion.</w:t>
      </w:r>
    </w:p>
    <w:p w14:paraId="52C13BA1" w14:textId="78983F96" w:rsidR="00DC4222" w:rsidRPr="00DC4222" w:rsidRDefault="00DC4222" w:rsidP="00DC4222">
      <w:pPr>
        <w:pStyle w:val="ListParagraph"/>
        <w:widowControl w:val="0"/>
        <w:tabs>
          <w:tab w:val="right" w:pos="9639"/>
        </w:tabs>
        <w:snapToGrid w:val="0"/>
        <w:spacing w:before="0" w:after="120"/>
        <w:ind w:leftChars="0" w:left="1620" w:hanging="1620"/>
        <w:rPr>
          <w:rFonts w:eastAsia="Times New Roman"/>
          <w:b/>
          <w:bCs/>
          <w:szCs w:val="20"/>
        </w:rPr>
      </w:pPr>
      <w:r w:rsidRPr="0066784E">
        <w:rPr>
          <w:rFonts w:eastAsia="Times New Roman"/>
          <w:b/>
          <w:bCs/>
          <w:szCs w:val="20"/>
        </w:rPr>
        <w:t>Proposal</w:t>
      </w:r>
      <w:r>
        <w:rPr>
          <w:rFonts w:eastAsia="Times New Roman"/>
          <w:b/>
          <w:bCs/>
          <w:szCs w:val="20"/>
        </w:rPr>
        <w:t xml:space="preserve"> 4</w:t>
      </w:r>
      <w:r w:rsidRPr="0066784E">
        <w:rPr>
          <w:rFonts w:eastAsia="Times New Roman"/>
          <w:b/>
          <w:bCs/>
          <w:szCs w:val="20"/>
        </w:rPr>
        <w:t xml:space="preserve">. </w:t>
      </w:r>
      <w:r>
        <w:rPr>
          <w:rFonts w:eastAsia="Times New Roman"/>
          <w:b/>
          <w:bCs/>
          <w:szCs w:val="20"/>
        </w:rPr>
        <w:tab/>
      </w:r>
      <w:r w:rsidR="00193EF8">
        <w:rPr>
          <w:rFonts w:eastAsia="Times New Roman"/>
          <w:b/>
          <w:bCs/>
          <w:szCs w:val="20"/>
        </w:rPr>
        <w:t xml:space="preserve">Correct the error in the RAN1 LS as follows: </w:t>
      </w:r>
      <w:r w:rsidR="00193EF8" w:rsidRPr="0066784E">
        <w:rPr>
          <w:rFonts w:eastAsia="Times New Roman"/>
          <w:b/>
          <w:bCs/>
          <w:szCs w:val="20"/>
        </w:rPr>
        <w:t>The modul</w:t>
      </w:r>
      <w:r w:rsidR="00193EF8">
        <w:rPr>
          <w:rFonts w:eastAsia="Times New Roman"/>
          <w:b/>
          <w:bCs/>
          <w:szCs w:val="20"/>
        </w:rPr>
        <w:t>o</w:t>
      </w:r>
      <w:r w:rsidR="00193EF8" w:rsidRPr="0066784E">
        <w:rPr>
          <w:rFonts w:eastAsia="Times New Roman"/>
          <w:b/>
          <w:bCs/>
          <w:szCs w:val="20"/>
        </w:rPr>
        <w:t xml:space="preserve"> operation </w:t>
      </w:r>
      <w:r w:rsidR="00193EF8">
        <w:rPr>
          <w:rFonts w:eastAsia="Times New Roman"/>
          <w:b/>
          <w:bCs/>
          <w:szCs w:val="20"/>
        </w:rPr>
        <w:t xml:space="preserve">in the determination of </w:t>
      </w:r>
      <w:r w:rsidR="00193EF8" w:rsidRPr="0066784E">
        <w:rPr>
          <w:rFonts w:eastAsia="Times New Roman"/>
          <w:b/>
          <w:bCs/>
          <w:szCs w:val="20"/>
        </w:rPr>
        <w:t>HARQ process ID of the N</w:t>
      </w:r>
      <w:r w:rsidR="00193EF8" w:rsidRPr="0066784E">
        <w:rPr>
          <w:rFonts w:eastAsia="Times New Roman"/>
          <w:b/>
          <w:bCs/>
          <w:szCs w:val="20"/>
          <w:vertAlign w:val="superscript"/>
        </w:rPr>
        <w:t>th</w:t>
      </w:r>
      <w:r w:rsidR="00193EF8" w:rsidRPr="0066784E">
        <w:rPr>
          <w:rFonts w:eastAsia="Times New Roman"/>
          <w:b/>
          <w:bCs/>
          <w:szCs w:val="20"/>
        </w:rPr>
        <w:t xml:space="preserve"> (N&gt;1) CG occasion </w:t>
      </w:r>
      <w:r w:rsidR="00193EF8">
        <w:rPr>
          <w:rFonts w:eastAsia="Times New Roman"/>
          <w:b/>
          <w:bCs/>
          <w:szCs w:val="20"/>
        </w:rPr>
        <w:t xml:space="preserve">is </w:t>
      </w:r>
      <w:r w:rsidR="00193EF8" w:rsidRPr="0066784E">
        <w:rPr>
          <w:rFonts w:eastAsia="Times New Roman"/>
          <w:b/>
          <w:bCs/>
          <w:szCs w:val="20"/>
        </w:rPr>
        <w:t xml:space="preserve">with </w:t>
      </w:r>
      <w:proofErr w:type="spellStart"/>
      <w:r w:rsidR="00193EF8" w:rsidRPr="009D7346">
        <w:rPr>
          <w:rFonts w:eastAsia="Times New Roman"/>
          <w:b/>
          <w:bCs/>
          <w:i/>
          <w:iCs/>
          <w:szCs w:val="20"/>
        </w:rPr>
        <w:t>nrofHARQ</w:t>
      </w:r>
      <w:proofErr w:type="spellEnd"/>
      <w:r w:rsidR="00193EF8" w:rsidRPr="009D7346">
        <w:rPr>
          <w:rFonts w:eastAsia="Times New Roman"/>
          <w:b/>
          <w:bCs/>
          <w:i/>
          <w:iCs/>
          <w:szCs w:val="20"/>
        </w:rPr>
        <w:t>-Processes</w:t>
      </w:r>
      <w:r w:rsidR="00193EF8">
        <w:rPr>
          <w:rFonts w:eastAsia="Times New Roman"/>
          <w:b/>
          <w:bCs/>
          <w:szCs w:val="20"/>
        </w:rPr>
        <w:t>, not (</w:t>
      </w:r>
      <w:proofErr w:type="spellStart"/>
      <w:r w:rsidR="00193EF8" w:rsidRPr="009D7346">
        <w:rPr>
          <w:rFonts w:eastAsia="Times New Roman"/>
          <w:b/>
          <w:bCs/>
          <w:i/>
          <w:iCs/>
          <w:szCs w:val="20"/>
        </w:rPr>
        <w:t>nrofHARQ</w:t>
      </w:r>
      <w:proofErr w:type="spellEnd"/>
      <w:r w:rsidR="00193EF8" w:rsidRPr="009D7346">
        <w:rPr>
          <w:rFonts w:eastAsia="Times New Roman"/>
          <w:b/>
          <w:bCs/>
          <w:i/>
          <w:iCs/>
          <w:szCs w:val="20"/>
        </w:rPr>
        <w:t>-Processes</w:t>
      </w:r>
      <w:r w:rsidR="00193EF8" w:rsidRPr="0066784E">
        <w:rPr>
          <w:rFonts w:eastAsia="Times New Roman"/>
          <w:b/>
          <w:bCs/>
          <w:szCs w:val="20"/>
        </w:rPr>
        <w:t xml:space="preserve"> </w:t>
      </w:r>
      <w:r w:rsidR="00193EF8">
        <w:rPr>
          <w:rFonts w:eastAsia="Times New Roman"/>
          <w:b/>
          <w:bCs/>
          <w:szCs w:val="20"/>
        </w:rPr>
        <w:t xml:space="preserve">+ </w:t>
      </w:r>
      <w:r w:rsidR="00193EF8" w:rsidRPr="0066784E">
        <w:rPr>
          <w:rFonts w:eastAsia="Times New Roman"/>
          <w:b/>
          <w:bCs/>
          <w:i/>
          <w:iCs/>
          <w:szCs w:val="20"/>
        </w:rPr>
        <w:t>harq-ProcID-</w:t>
      </w:r>
      <w:r w:rsidR="00193EF8" w:rsidRPr="00754DA8">
        <w:rPr>
          <w:rFonts w:eastAsia="Times New Roman"/>
          <w:b/>
          <w:bCs/>
          <w:szCs w:val="20"/>
        </w:rPr>
        <w:t>Offset2</w:t>
      </w:r>
      <w:r w:rsidR="00193EF8">
        <w:rPr>
          <w:rFonts w:eastAsia="Times New Roman"/>
          <w:b/>
          <w:bCs/>
          <w:szCs w:val="20"/>
        </w:rPr>
        <w:t>)</w:t>
      </w:r>
      <w:r w:rsidR="00193EF8" w:rsidRPr="0066784E">
        <w:rPr>
          <w:rFonts w:eastAsia="Times New Roman"/>
          <w:b/>
          <w:bCs/>
          <w:szCs w:val="20"/>
        </w:rPr>
        <w:t>.</w:t>
      </w:r>
    </w:p>
    <w:p w14:paraId="1CDEE232" w14:textId="77777777" w:rsidR="00DC4222" w:rsidRPr="004B64E5" w:rsidRDefault="00DC4222" w:rsidP="00DC4222">
      <w:pPr>
        <w:pStyle w:val="ListParagraph"/>
        <w:widowControl w:val="0"/>
        <w:tabs>
          <w:tab w:val="right" w:pos="9639"/>
        </w:tabs>
        <w:snapToGrid w:val="0"/>
        <w:spacing w:before="0" w:after="120"/>
        <w:ind w:leftChars="0" w:left="1627" w:hanging="1627"/>
        <w:rPr>
          <w:rFonts w:eastAsia="Times New Roman"/>
          <w:b/>
          <w:bCs/>
          <w:sz w:val="22"/>
          <w:szCs w:val="22"/>
        </w:rPr>
      </w:pPr>
      <w:r w:rsidRPr="00156D2F">
        <w:rPr>
          <w:rFonts w:eastAsia="Times New Roman"/>
          <w:b/>
          <w:bCs/>
          <w:szCs w:val="20"/>
        </w:rPr>
        <w:t>Proposal</w:t>
      </w:r>
      <w:r>
        <w:rPr>
          <w:rFonts w:eastAsia="Times New Roman"/>
          <w:b/>
          <w:bCs/>
          <w:szCs w:val="20"/>
        </w:rPr>
        <w:t xml:space="preserve"> 5</w:t>
      </w:r>
      <w:r w:rsidRPr="00156D2F">
        <w:rPr>
          <w:rFonts w:eastAsia="Times New Roman"/>
          <w:b/>
          <w:bCs/>
          <w:szCs w:val="20"/>
        </w:rPr>
        <w:t xml:space="preserve">.  </w:t>
      </w:r>
      <w:r w:rsidRPr="00156D2F">
        <w:rPr>
          <w:rFonts w:eastAsia="Times New Roman"/>
          <w:b/>
          <w:bCs/>
          <w:szCs w:val="20"/>
        </w:rPr>
        <w:tab/>
        <w:t xml:space="preserve">Support non-integer periodicity for multi-PUSCH CG. </w:t>
      </w:r>
    </w:p>
    <w:p w14:paraId="4B888B7A" w14:textId="77777777" w:rsidR="00DC4222" w:rsidRPr="00156D2F" w:rsidRDefault="00DC4222" w:rsidP="00DC4222">
      <w:pPr>
        <w:pStyle w:val="ListParagraph"/>
        <w:widowControl w:val="0"/>
        <w:tabs>
          <w:tab w:val="right" w:pos="9639"/>
        </w:tabs>
        <w:snapToGrid w:val="0"/>
        <w:spacing w:before="0" w:after="120"/>
        <w:ind w:leftChars="0" w:left="1620" w:hanging="1620"/>
        <w:rPr>
          <w:rFonts w:eastAsia="Times New Roman"/>
          <w:b/>
          <w:bCs/>
          <w:szCs w:val="20"/>
        </w:rPr>
      </w:pPr>
      <w:r w:rsidRPr="00156D2F">
        <w:rPr>
          <w:rFonts w:eastAsia="Times New Roman"/>
          <w:b/>
          <w:bCs/>
          <w:szCs w:val="20"/>
        </w:rPr>
        <w:t>Proposal</w:t>
      </w:r>
      <w:r>
        <w:rPr>
          <w:rFonts w:eastAsia="Times New Roman"/>
          <w:b/>
          <w:bCs/>
          <w:szCs w:val="20"/>
        </w:rPr>
        <w:t xml:space="preserve"> 6</w:t>
      </w:r>
      <w:r w:rsidRPr="00156D2F">
        <w:rPr>
          <w:rFonts w:eastAsia="Times New Roman"/>
          <w:b/>
          <w:bCs/>
          <w:szCs w:val="20"/>
        </w:rPr>
        <w:t xml:space="preserve">.  </w:t>
      </w:r>
      <w:r w:rsidRPr="00156D2F">
        <w:rPr>
          <w:rFonts w:eastAsia="Times New Roman"/>
          <w:b/>
          <w:bCs/>
          <w:szCs w:val="20"/>
        </w:rPr>
        <w:tab/>
        <w:t>Periodicity of multi-PUSCH CGs can include non-integer values defined as ratio of rational numbers, in the same way as how new non-integer DRX cycles are defined.</w:t>
      </w:r>
    </w:p>
    <w:p w14:paraId="5B5C4875" w14:textId="77777777" w:rsidR="00DC4222" w:rsidRPr="004721F2" w:rsidRDefault="00DC4222" w:rsidP="00DC4222">
      <w:pPr>
        <w:spacing w:before="0" w:after="120"/>
        <w:ind w:left="1627" w:hanging="1627"/>
        <w:rPr>
          <w:b/>
          <w:bCs/>
          <w:lang w:eastAsia="ja-JP"/>
        </w:rPr>
      </w:pPr>
      <w:r w:rsidRPr="004721F2">
        <w:rPr>
          <w:b/>
          <w:bCs/>
          <w:lang w:val="en-GB" w:eastAsia="ja-JP"/>
        </w:rPr>
        <w:t>Proposal</w:t>
      </w:r>
      <w:r>
        <w:rPr>
          <w:b/>
          <w:bCs/>
          <w:lang w:val="en-GB" w:eastAsia="ja-JP"/>
        </w:rPr>
        <w:t xml:space="preserve"> 7</w:t>
      </w:r>
      <w:r w:rsidRPr="004721F2">
        <w:rPr>
          <w:b/>
          <w:bCs/>
          <w:lang w:val="en-GB" w:eastAsia="ja-JP"/>
        </w:rPr>
        <w:t>.</w:t>
      </w:r>
      <w:r w:rsidRPr="004721F2">
        <w:rPr>
          <w:b/>
          <w:bCs/>
          <w:lang w:val="en-GB" w:eastAsia="ja-JP"/>
        </w:rPr>
        <w:tab/>
      </w:r>
      <w:r w:rsidRPr="004721F2">
        <w:rPr>
          <w:b/>
          <w:bCs/>
          <w:lang w:eastAsia="ja-JP"/>
        </w:rPr>
        <w:t>MAC determines whether there will be UL data to send over an upcoming CG occasion and inform PHY of this determination via cross-layer indication.</w:t>
      </w:r>
    </w:p>
    <w:p w14:paraId="0F5CE057" w14:textId="1FA19C75" w:rsidR="00DC4222" w:rsidRPr="004721F2" w:rsidRDefault="00DC4222" w:rsidP="00DC4222">
      <w:pPr>
        <w:spacing w:before="0" w:after="120"/>
        <w:ind w:left="1620" w:hanging="1620"/>
        <w:rPr>
          <w:b/>
          <w:bCs/>
          <w:lang w:eastAsia="ja-JP"/>
        </w:rPr>
      </w:pPr>
      <w:r w:rsidRPr="004721F2">
        <w:rPr>
          <w:b/>
          <w:bCs/>
          <w:lang w:eastAsia="ja-JP"/>
        </w:rPr>
        <w:t>Proposal</w:t>
      </w:r>
      <w:r>
        <w:rPr>
          <w:b/>
          <w:bCs/>
          <w:lang w:eastAsia="ja-JP"/>
        </w:rPr>
        <w:t xml:space="preserve"> 8</w:t>
      </w:r>
      <w:r w:rsidRPr="004721F2">
        <w:rPr>
          <w:b/>
          <w:bCs/>
          <w:lang w:eastAsia="ja-JP"/>
        </w:rPr>
        <w:t>.</w:t>
      </w:r>
      <w:r w:rsidRPr="004721F2">
        <w:rPr>
          <w:b/>
          <w:bCs/>
          <w:lang w:eastAsia="ja-JP"/>
        </w:rPr>
        <w:tab/>
        <w:t xml:space="preserve">How MAC determines whether an CG occasion will </w:t>
      </w:r>
      <w:r w:rsidR="0091702F">
        <w:rPr>
          <w:b/>
          <w:bCs/>
          <w:lang w:eastAsia="ja-JP"/>
        </w:rPr>
        <w:t xml:space="preserve">be </w:t>
      </w:r>
      <w:r w:rsidRPr="004721F2">
        <w:rPr>
          <w:b/>
          <w:bCs/>
          <w:lang w:eastAsia="ja-JP"/>
        </w:rPr>
        <w:t>used or not is up to UE implementation.</w:t>
      </w:r>
    </w:p>
    <w:p w14:paraId="6C4CB9C2" w14:textId="77777777" w:rsidR="00DC4222" w:rsidRPr="000F3ECF" w:rsidRDefault="00DC4222" w:rsidP="00DC4222">
      <w:pPr>
        <w:spacing w:before="0" w:after="120"/>
        <w:ind w:left="1620" w:hanging="1620"/>
        <w:rPr>
          <w:b/>
          <w:bCs/>
          <w:lang w:eastAsia="ja-JP"/>
        </w:rPr>
      </w:pPr>
      <w:r w:rsidRPr="000F3ECF">
        <w:rPr>
          <w:b/>
          <w:bCs/>
          <w:lang w:eastAsia="ja-JP"/>
        </w:rPr>
        <w:t>Proposal</w:t>
      </w:r>
      <w:r>
        <w:rPr>
          <w:b/>
          <w:bCs/>
          <w:lang w:eastAsia="ja-JP"/>
        </w:rPr>
        <w:t xml:space="preserve"> 9</w:t>
      </w:r>
      <w:r w:rsidRPr="000F3ECF">
        <w:rPr>
          <w:b/>
          <w:bCs/>
          <w:lang w:eastAsia="ja-JP"/>
        </w:rPr>
        <w:t xml:space="preserve">. </w:t>
      </w:r>
      <w:r w:rsidRPr="000F3ECF">
        <w:rPr>
          <w:b/>
          <w:bCs/>
          <w:lang w:eastAsia="ja-JP"/>
        </w:rPr>
        <w:tab/>
        <w:t xml:space="preserve">There is no </w:t>
      </w:r>
      <w:r>
        <w:rPr>
          <w:b/>
          <w:bCs/>
          <w:lang w:eastAsia="ja-JP"/>
        </w:rPr>
        <w:t xml:space="preserve">timeline </w:t>
      </w:r>
      <w:r w:rsidRPr="000F3ECF">
        <w:rPr>
          <w:b/>
          <w:bCs/>
          <w:lang w:eastAsia="ja-JP"/>
        </w:rPr>
        <w:t xml:space="preserve">requirement </w:t>
      </w:r>
      <w:r>
        <w:rPr>
          <w:b/>
          <w:bCs/>
          <w:lang w:eastAsia="ja-JP"/>
        </w:rPr>
        <w:t>on when UE needs to determine if a</w:t>
      </w:r>
      <w:r w:rsidRPr="000F3ECF">
        <w:rPr>
          <w:b/>
          <w:bCs/>
          <w:lang w:eastAsia="ja-JP"/>
        </w:rPr>
        <w:t xml:space="preserve"> CG occasion</w:t>
      </w:r>
      <w:r>
        <w:rPr>
          <w:b/>
          <w:bCs/>
          <w:lang w:eastAsia="ja-JP"/>
        </w:rPr>
        <w:t xml:space="preserve"> is not going to be used.</w:t>
      </w:r>
    </w:p>
    <w:p w14:paraId="69726C9D" w14:textId="77777777" w:rsidR="00DC4222" w:rsidRPr="0091702F" w:rsidRDefault="00DC4222" w:rsidP="00DC4222">
      <w:pPr>
        <w:widowControl w:val="0"/>
        <w:tabs>
          <w:tab w:val="right" w:pos="9639"/>
        </w:tabs>
        <w:snapToGrid w:val="0"/>
        <w:spacing w:before="0" w:after="120"/>
        <w:ind w:left="1620" w:hanging="1620"/>
        <w:rPr>
          <w:rFonts w:eastAsia="Times New Roman"/>
          <w:b/>
          <w:bCs/>
          <w:szCs w:val="20"/>
        </w:rPr>
      </w:pPr>
      <w:r w:rsidRPr="0091702F">
        <w:rPr>
          <w:rFonts w:eastAsia="Times New Roman"/>
          <w:b/>
          <w:bCs/>
          <w:szCs w:val="20"/>
        </w:rPr>
        <w:t>Proposal 10.</w:t>
      </w:r>
      <w:r w:rsidRPr="0091702F">
        <w:rPr>
          <w:rFonts w:eastAsia="Times New Roman"/>
          <w:b/>
          <w:bCs/>
          <w:szCs w:val="20"/>
        </w:rPr>
        <w:tab/>
        <w:t>If UTO-UCI is absent in a CG PUSCH transmission (</w:t>
      </w:r>
      <w:proofErr w:type="gramStart"/>
      <w:r w:rsidRPr="0091702F">
        <w:rPr>
          <w:rFonts w:eastAsia="Times New Roman"/>
          <w:b/>
          <w:bCs/>
          <w:szCs w:val="20"/>
        </w:rPr>
        <w:t>e.g.</w:t>
      </w:r>
      <w:proofErr w:type="gramEnd"/>
      <w:r w:rsidRPr="0091702F">
        <w:rPr>
          <w:rFonts w:eastAsia="Times New Roman"/>
          <w:b/>
          <w:bCs/>
          <w:szCs w:val="20"/>
        </w:rPr>
        <w:t xml:space="preserve"> due to intra-UE prioritization), network should consider the corresponding CG occasion(s) as “not unused”, unless that occasion(s) has already been indicated as “unused”.</w:t>
      </w:r>
    </w:p>
    <w:p w14:paraId="3663D5AD" w14:textId="0167FF0B" w:rsidR="007D0D4A" w:rsidRPr="0091702F" w:rsidRDefault="00DC4222" w:rsidP="002C2FDD">
      <w:pPr>
        <w:widowControl w:val="0"/>
        <w:tabs>
          <w:tab w:val="right" w:pos="9639"/>
        </w:tabs>
        <w:snapToGrid w:val="0"/>
        <w:spacing w:before="0" w:after="120"/>
        <w:ind w:left="1620" w:hanging="1620"/>
        <w:rPr>
          <w:rFonts w:eastAsia="Times New Roman"/>
          <w:b/>
          <w:bCs/>
          <w:szCs w:val="20"/>
        </w:rPr>
      </w:pPr>
      <w:r w:rsidRPr="0091702F">
        <w:rPr>
          <w:rFonts w:eastAsia="Times New Roman"/>
          <w:b/>
          <w:bCs/>
          <w:szCs w:val="20"/>
        </w:rPr>
        <w:t xml:space="preserve">Proposal 11.  </w:t>
      </w:r>
      <w:r w:rsidRPr="0091702F">
        <w:rPr>
          <w:rFonts w:eastAsia="Times New Roman"/>
          <w:b/>
          <w:bCs/>
          <w:szCs w:val="20"/>
        </w:rPr>
        <w:tab/>
        <w:t>If UE has a UCI (</w:t>
      </w:r>
      <w:proofErr w:type="gramStart"/>
      <w:r w:rsidRPr="0091702F">
        <w:rPr>
          <w:rFonts w:eastAsia="Times New Roman"/>
          <w:b/>
          <w:bCs/>
          <w:szCs w:val="20"/>
        </w:rPr>
        <w:t>e.g.</w:t>
      </w:r>
      <w:proofErr w:type="gramEnd"/>
      <w:r w:rsidRPr="0091702F">
        <w:rPr>
          <w:rFonts w:eastAsia="Times New Roman"/>
          <w:b/>
          <w:bCs/>
          <w:szCs w:val="20"/>
        </w:rPr>
        <w:t xml:space="preserve"> HARQ feedback or CSI) overlapping with a CG occasion and does not have any UL data eligible for that occasion, UE can send UTO-UCI before that occasion and transmit the UCI over PUCCH, i.e. UE is not required to transmit over PUSCH in this case.</w:t>
      </w:r>
    </w:p>
    <w:sectPr w:rsidR="007D0D4A" w:rsidRPr="0091702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AF91" w14:textId="77777777" w:rsidR="00FD6F32" w:rsidRDefault="00FD6F32">
      <w:r>
        <w:separator/>
      </w:r>
    </w:p>
    <w:p w14:paraId="37F90F77" w14:textId="77777777" w:rsidR="00FD6F32" w:rsidRDefault="00FD6F32"/>
  </w:endnote>
  <w:endnote w:type="continuationSeparator" w:id="0">
    <w:p w14:paraId="03D2409E" w14:textId="77777777" w:rsidR="00FD6F32" w:rsidRDefault="00FD6F32">
      <w:r>
        <w:continuationSeparator/>
      </w:r>
    </w:p>
    <w:p w14:paraId="34059017" w14:textId="77777777" w:rsidR="00FD6F32" w:rsidRDefault="00FD6F32"/>
  </w:endnote>
  <w:endnote w:type="continuationNotice" w:id="1">
    <w:p w14:paraId="3F88953E" w14:textId="77777777" w:rsidR="00FD6F32" w:rsidRDefault="00FD6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80DA" w14:textId="77777777" w:rsidR="00FD6F32" w:rsidRDefault="00FD6F32">
      <w:r>
        <w:separator/>
      </w:r>
    </w:p>
    <w:p w14:paraId="244BF60D" w14:textId="77777777" w:rsidR="00FD6F32" w:rsidRDefault="00FD6F32"/>
  </w:footnote>
  <w:footnote w:type="continuationSeparator" w:id="0">
    <w:p w14:paraId="3CF06BCF" w14:textId="77777777" w:rsidR="00FD6F32" w:rsidRDefault="00FD6F32">
      <w:r>
        <w:continuationSeparator/>
      </w:r>
    </w:p>
    <w:p w14:paraId="6E64B438" w14:textId="77777777" w:rsidR="00FD6F32" w:rsidRDefault="00FD6F32"/>
  </w:footnote>
  <w:footnote w:type="continuationNotice" w:id="1">
    <w:p w14:paraId="70A8F51F" w14:textId="77777777" w:rsidR="00FD6F32" w:rsidRDefault="00FD6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1A81"/>
    <w:multiLevelType w:val="multilevel"/>
    <w:tmpl w:val="12921A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6" w15:restartNumberingAfterBreak="0">
    <w:nsid w:val="62A92B52"/>
    <w:multiLevelType w:val="hybridMultilevel"/>
    <w:tmpl w:val="3286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D1C0D"/>
    <w:multiLevelType w:val="hybridMultilevel"/>
    <w:tmpl w:val="90A2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2"/>
  </w:num>
  <w:num w:numId="2" w16cid:durableId="1106731995">
    <w:abstractNumId w:val="31"/>
  </w:num>
  <w:num w:numId="3" w16cid:durableId="724328191">
    <w:abstractNumId w:val="12"/>
  </w:num>
  <w:num w:numId="4" w16cid:durableId="1901552264">
    <w:abstractNumId w:val="22"/>
  </w:num>
  <w:num w:numId="5" w16cid:durableId="1716928470">
    <w:abstractNumId w:val="3"/>
  </w:num>
  <w:num w:numId="6" w16cid:durableId="1214544560">
    <w:abstractNumId w:val="7"/>
  </w:num>
  <w:num w:numId="7" w16cid:durableId="1691367888">
    <w:abstractNumId w:val="29"/>
  </w:num>
  <w:num w:numId="8" w16cid:durableId="1215239444">
    <w:abstractNumId w:val="21"/>
  </w:num>
  <w:num w:numId="9" w16cid:durableId="224265962">
    <w:abstractNumId w:val="9"/>
  </w:num>
  <w:num w:numId="10" w16cid:durableId="1083263866">
    <w:abstractNumId w:val="4"/>
  </w:num>
  <w:num w:numId="11" w16cid:durableId="1471512398">
    <w:abstractNumId w:val="30"/>
  </w:num>
  <w:num w:numId="12" w16cid:durableId="658072407">
    <w:abstractNumId w:val="11"/>
  </w:num>
  <w:num w:numId="13" w16cid:durableId="948321690">
    <w:abstractNumId w:val="19"/>
  </w:num>
  <w:num w:numId="14" w16cid:durableId="155153636">
    <w:abstractNumId w:val="27"/>
  </w:num>
  <w:num w:numId="15" w16cid:durableId="763572169">
    <w:abstractNumId w:val="10"/>
  </w:num>
  <w:num w:numId="16" w16cid:durableId="671301666">
    <w:abstractNumId w:val="18"/>
  </w:num>
  <w:num w:numId="17" w16cid:durableId="926232065">
    <w:abstractNumId w:val="16"/>
  </w:num>
  <w:num w:numId="18" w16cid:durableId="1896963336">
    <w:abstractNumId w:val="20"/>
  </w:num>
  <w:num w:numId="19" w16cid:durableId="1301765396">
    <w:abstractNumId w:val="15"/>
  </w:num>
  <w:num w:numId="20" w16cid:durableId="1234290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4"/>
  </w:num>
  <w:num w:numId="22" w16cid:durableId="337077379">
    <w:abstractNumId w:val="8"/>
  </w:num>
  <w:num w:numId="23" w16cid:durableId="577177824">
    <w:abstractNumId w:val="24"/>
  </w:num>
  <w:num w:numId="24" w16cid:durableId="1568220072">
    <w:abstractNumId w:val="13"/>
  </w:num>
  <w:num w:numId="25" w16cid:durableId="334651522">
    <w:abstractNumId w:val="2"/>
  </w:num>
  <w:num w:numId="26" w16cid:durableId="989675357">
    <w:abstractNumId w:val="34"/>
  </w:num>
  <w:num w:numId="27" w16cid:durableId="1341200108">
    <w:abstractNumId w:val="17"/>
  </w:num>
  <w:num w:numId="28" w16cid:durableId="856232972">
    <w:abstractNumId w:val="1"/>
  </w:num>
  <w:num w:numId="29" w16cid:durableId="376471508">
    <w:abstractNumId w:val="33"/>
  </w:num>
  <w:num w:numId="30" w16cid:durableId="1595936525">
    <w:abstractNumId w:val="6"/>
  </w:num>
  <w:num w:numId="31" w16cid:durableId="1629627487">
    <w:abstractNumId w:val="25"/>
  </w:num>
  <w:num w:numId="32" w16cid:durableId="1506821777">
    <w:abstractNumId w:val="23"/>
  </w:num>
  <w:num w:numId="33" w16cid:durableId="187840853">
    <w:abstractNumId w:val="5"/>
  </w:num>
  <w:num w:numId="34" w16cid:durableId="2122531257">
    <w:abstractNumId w:val="0"/>
  </w:num>
  <w:num w:numId="35" w16cid:durableId="859704063">
    <w:abstractNumId w:val="26"/>
  </w:num>
  <w:num w:numId="36" w16cid:durableId="171453451">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pNaAHBcIq4sAAAA"/>
  </w:docVars>
  <w:rsids>
    <w:rsidRoot w:val="00766747"/>
    <w:rsid w:val="00000231"/>
    <w:rsid w:val="00000556"/>
    <w:rsid w:val="00002501"/>
    <w:rsid w:val="00002E20"/>
    <w:rsid w:val="00003F51"/>
    <w:rsid w:val="000048D6"/>
    <w:rsid w:val="00005802"/>
    <w:rsid w:val="00005BA9"/>
    <w:rsid w:val="0000600A"/>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C4F"/>
    <w:rsid w:val="00023DC4"/>
    <w:rsid w:val="000241A1"/>
    <w:rsid w:val="00024208"/>
    <w:rsid w:val="00024641"/>
    <w:rsid w:val="00024A54"/>
    <w:rsid w:val="00024BA4"/>
    <w:rsid w:val="00024CCA"/>
    <w:rsid w:val="0002512D"/>
    <w:rsid w:val="00026020"/>
    <w:rsid w:val="00026287"/>
    <w:rsid w:val="000262F3"/>
    <w:rsid w:val="0002667A"/>
    <w:rsid w:val="000270E9"/>
    <w:rsid w:val="00030A19"/>
    <w:rsid w:val="00030A80"/>
    <w:rsid w:val="0003112A"/>
    <w:rsid w:val="00031410"/>
    <w:rsid w:val="00031809"/>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2967"/>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15C"/>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205"/>
    <w:rsid w:val="000736BD"/>
    <w:rsid w:val="00073DF0"/>
    <w:rsid w:val="00074295"/>
    <w:rsid w:val="00074C4B"/>
    <w:rsid w:val="00075388"/>
    <w:rsid w:val="0007617D"/>
    <w:rsid w:val="000761C3"/>
    <w:rsid w:val="000767C7"/>
    <w:rsid w:val="00076AA4"/>
    <w:rsid w:val="00076DE5"/>
    <w:rsid w:val="00076E2E"/>
    <w:rsid w:val="00077266"/>
    <w:rsid w:val="00077BC1"/>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71C"/>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BD9"/>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3ECF"/>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08AC"/>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39CA"/>
    <w:rsid w:val="0014411C"/>
    <w:rsid w:val="00144393"/>
    <w:rsid w:val="0014472B"/>
    <w:rsid w:val="00145126"/>
    <w:rsid w:val="001455E6"/>
    <w:rsid w:val="00145643"/>
    <w:rsid w:val="0014578C"/>
    <w:rsid w:val="001470E8"/>
    <w:rsid w:val="00147806"/>
    <w:rsid w:val="001500EB"/>
    <w:rsid w:val="00150A18"/>
    <w:rsid w:val="00150BCE"/>
    <w:rsid w:val="0015205E"/>
    <w:rsid w:val="001530D2"/>
    <w:rsid w:val="001552AC"/>
    <w:rsid w:val="00156382"/>
    <w:rsid w:val="00156591"/>
    <w:rsid w:val="00156A18"/>
    <w:rsid w:val="00156A90"/>
    <w:rsid w:val="00156D2F"/>
    <w:rsid w:val="001570F6"/>
    <w:rsid w:val="0015782C"/>
    <w:rsid w:val="00157E76"/>
    <w:rsid w:val="00160D7D"/>
    <w:rsid w:val="0016240C"/>
    <w:rsid w:val="00162432"/>
    <w:rsid w:val="00162CF0"/>
    <w:rsid w:val="00162E5C"/>
    <w:rsid w:val="001634A8"/>
    <w:rsid w:val="001649F2"/>
    <w:rsid w:val="00164CCC"/>
    <w:rsid w:val="0016515B"/>
    <w:rsid w:val="001654E2"/>
    <w:rsid w:val="00165C3F"/>
    <w:rsid w:val="0016629D"/>
    <w:rsid w:val="00166560"/>
    <w:rsid w:val="00167524"/>
    <w:rsid w:val="0016779B"/>
    <w:rsid w:val="001709E6"/>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3EF8"/>
    <w:rsid w:val="00194BA7"/>
    <w:rsid w:val="00195014"/>
    <w:rsid w:val="00195336"/>
    <w:rsid w:val="0019549D"/>
    <w:rsid w:val="00195BCB"/>
    <w:rsid w:val="00195D9C"/>
    <w:rsid w:val="001969E5"/>
    <w:rsid w:val="00197278"/>
    <w:rsid w:val="00197D91"/>
    <w:rsid w:val="00197F54"/>
    <w:rsid w:val="001A0007"/>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455"/>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42F8"/>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B2F"/>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1F"/>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FB8"/>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2FDD"/>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469B"/>
    <w:rsid w:val="002E5E9B"/>
    <w:rsid w:val="002F08B7"/>
    <w:rsid w:val="002F0B16"/>
    <w:rsid w:val="002F14C6"/>
    <w:rsid w:val="002F1B01"/>
    <w:rsid w:val="002F1B15"/>
    <w:rsid w:val="002F466A"/>
    <w:rsid w:val="002F55FC"/>
    <w:rsid w:val="002F5DC8"/>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BE7"/>
    <w:rsid w:val="00323E36"/>
    <w:rsid w:val="003241ED"/>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DF3"/>
    <w:rsid w:val="00332FC8"/>
    <w:rsid w:val="0033314E"/>
    <w:rsid w:val="003337C3"/>
    <w:rsid w:val="00334181"/>
    <w:rsid w:val="0033489F"/>
    <w:rsid w:val="003352A7"/>
    <w:rsid w:val="00335B44"/>
    <w:rsid w:val="00335FE9"/>
    <w:rsid w:val="003409A7"/>
    <w:rsid w:val="00340C24"/>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2C71"/>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ECF"/>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271"/>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DD4"/>
    <w:rsid w:val="003C1E65"/>
    <w:rsid w:val="003C215D"/>
    <w:rsid w:val="003C243F"/>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4D2"/>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2B69"/>
    <w:rsid w:val="00403446"/>
    <w:rsid w:val="0040367C"/>
    <w:rsid w:val="0040378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03A5"/>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6E8B"/>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6B3B"/>
    <w:rsid w:val="00457875"/>
    <w:rsid w:val="00460307"/>
    <w:rsid w:val="00460D96"/>
    <w:rsid w:val="004617F3"/>
    <w:rsid w:val="00461DAF"/>
    <w:rsid w:val="004625AE"/>
    <w:rsid w:val="004628B9"/>
    <w:rsid w:val="00462D1D"/>
    <w:rsid w:val="00463225"/>
    <w:rsid w:val="0046541B"/>
    <w:rsid w:val="004678DF"/>
    <w:rsid w:val="00467B17"/>
    <w:rsid w:val="00470EA1"/>
    <w:rsid w:val="00471282"/>
    <w:rsid w:val="00471439"/>
    <w:rsid w:val="00471FBC"/>
    <w:rsid w:val="004721F2"/>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10B4"/>
    <w:rsid w:val="0049145A"/>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64E5"/>
    <w:rsid w:val="004B7893"/>
    <w:rsid w:val="004C0033"/>
    <w:rsid w:val="004C0C45"/>
    <w:rsid w:val="004C14B6"/>
    <w:rsid w:val="004C1FE5"/>
    <w:rsid w:val="004C2D20"/>
    <w:rsid w:val="004C3352"/>
    <w:rsid w:val="004C364B"/>
    <w:rsid w:val="004C5244"/>
    <w:rsid w:val="004C608E"/>
    <w:rsid w:val="004C67E3"/>
    <w:rsid w:val="004C7206"/>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32B"/>
    <w:rsid w:val="005128A5"/>
    <w:rsid w:val="005130C4"/>
    <w:rsid w:val="0051319C"/>
    <w:rsid w:val="0051360D"/>
    <w:rsid w:val="00514E9C"/>
    <w:rsid w:val="0051538F"/>
    <w:rsid w:val="00515A81"/>
    <w:rsid w:val="00515CB1"/>
    <w:rsid w:val="00516813"/>
    <w:rsid w:val="005169AC"/>
    <w:rsid w:val="00516E99"/>
    <w:rsid w:val="00517BA6"/>
    <w:rsid w:val="00517C11"/>
    <w:rsid w:val="0052025C"/>
    <w:rsid w:val="0052162A"/>
    <w:rsid w:val="0052199B"/>
    <w:rsid w:val="00522339"/>
    <w:rsid w:val="005226CF"/>
    <w:rsid w:val="005232B5"/>
    <w:rsid w:val="005233BA"/>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30B5"/>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87557"/>
    <w:rsid w:val="0059076A"/>
    <w:rsid w:val="00590E5F"/>
    <w:rsid w:val="00590EDE"/>
    <w:rsid w:val="00591CBD"/>
    <w:rsid w:val="00591DB7"/>
    <w:rsid w:val="005922FA"/>
    <w:rsid w:val="005930D3"/>
    <w:rsid w:val="0059364A"/>
    <w:rsid w:val="005942D9"/>
    <w:rsid w:val="00594E63"/>
    <w:rsid w:val="005956FF"/>
    <w:rsid w:val="005965C3"/>
    <w:rsid w:val="00597057"/>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D04"/>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1E35"/>
    <w:rsid w:val="005E2543"/>
    <w:rsid w:val="005E2655"/>
    <w:rsid w:val="005E27A5"/>
    <w:rsid w:val="005E3525"/>
    <w:rsid w:val="005E509B"/>
    <w:rsid w:val="005E5639"/>
    <w:rsid w:val="005E5C67"/>
    <w:rsid w:val="005E626C"/>
    <w:rsid w:val="005E64CE"/>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531"/>
    <w:rsid w:val="006006D2"/>
    <w:rsid w:val="00600A7F"/>
    <w:rsid w:val="00602B45"/>
    <w:rsid w:val="00602BA5"/>
    <w:rsid w:val="00602DF5"/>
    <w:rsid w:val="006030A4"/>
    <w:rsid w:val="00603181"/>
    <w:rsid w:val="00603BE7"/>
    <w:rsid w:val="006049E4"/>
    <w:rsid w:val="00604CEB"/>
    <w:rsid w:val="0060542D"/>
    <w:rsid w:val="00605D63"/>
    <w:rsid w:val="00606B10"/>
    <w:rsid w:val="00606E31"/>
    <w:rsid w:val="00607220"/>
    <w:rsid w:val="00607AEE"/>
    <w:rsid w:val="006103D7"/>
    <w:rsid w:val="00610E8A"/>
    <w:rsid w:val="00611138"/>
    <w:rsid w:val="00611A37"/>
    <w:rsid w:val="00611AB8"/>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09AB"/>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2237"/>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9FC"/>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9D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84E"/>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663"/>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BBE"/>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2773"/>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07C6F"/>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2AD"/>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DA8"/>
    <w:rsid w:val="00754E67"/>
    <w:rsid w:val="00755317"/>
    <w:rsid w:val="00755373"/>
    <w:rsid w:val="00755BAD"/>
    <w:rsid w:val="00756319"/>
    <w:rsid w:val="007563DE"/>
    <w:rsid w:val="00757353"/>
    <w:rsid w:val="00757CF3"/>
    <w:rsid w:val="007603AD"/>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A82"/>
    <w:rsid w:val="00766FAC"/>
    <w:rsid w:val="0076760A"/>
    <w:rsid w:val="00767C35"/>
    <w:rsid w:val="00767ECB"/>
    <w:rsid w:val="00767F3D"/>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31E"/>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4718"/>
    <w:rsid w:val="007A585E"/>
    <w:rsid w:val="007A69E4"/>
    <w:rsid w:val="007A7466"/>
    <w:rsid w:val="007A74E6"/>
    <w:rsid w:val="007A784E"/>
    <w:rsid w:val="007B1A59"/>
    <w:rsid w:val="007B2232"/>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619"/>
    <w:rsid w:val="007D161C"/>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45D"/>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CD7"/>
    <w:rsid w:val="00800D6C"/>
    <w:rsid w:val="00800F98"/>
    <w:rsid w:val="00801517"/>
    <w:rsid w:val="008018EB"/>
    <w:rsid w:val="00801D79"/>
    <w:rsid w:val="0080208A"/>
    <w:rsid w:val="008028A3"/>
    <w:rsid w:val="008028E6"/>
    <w:rsid w:val="00802D04"/>
    <w:rsid w:val="00803007"/>
    <w:rsid w:val="0080412A"/>
    <w:rsid w:val="008054DD"/>
    <w:rsid w:val="008066F5"/>
    <w:rsid w:val="00806736"/>
    <w:rsid w:val="00806CB2"/>
    <w:rsid w:val="00806F8B"/>
    <w:rsid w:val="00807473"/>
    <w:rsid w:val="00807ADF"/>
    <w:rsid w:val="00807C2C"/>
    <w:rsid w:val="008105DD"/>
    <w:rsid w:val="00810946"/>
    <w:rsid w:val="00811D3C"/>
    <w:rsid w:val="00811FD5"/>
    <w:rsid w:val="00812EBB"/>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2A7"/>
    <w:rsid w:val="0083671F"/>
    <w:rsid w:val="0083763C"/>
    <w:rsid w:val="00837816"/>
    <w:rsid w:val="00840780"/>
    <w:rsid w:val="0084241E"/>
    <w:rsid w:val="00842EFF"/>
    <w:rsid w:val="00842F96"/>
    <w:rsid w:val="0084346D"/>
    <w:rsid w:val="008437A9"/>
    <w:rsid w:val="00843B73"/>
    <w:rsid w:val="00843E01"/>
    <w:rsid w:val="00844223"/>
    <w:rsid w:val="008443F5"/>
    <w:rsid w:val="00844F99"/>
    <w:rsid w:val="00845192"/>
    <w:rsid w:val="008451E3"/>
    <w:rsid w:val="00845237"/>
    <w:rsid w:val="00845938"/>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57B64"/>
    <w:rsid w:val="0086066F"/>
    <w:rsid w:val="00861305"/>
    <w:rsid w:val="0086262A"/>
    <w:rsid w:val="0086280D"/>
    <w:rsid w:val="00862C85"/>
    <w:rsid w:val="00862F4F"/>
    <w:rsid w:val="00863714"/>
    <w:rsid w:val="00863B81"/>
    <w:rsid w:val="00864679"/>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448"/>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400"/>
    <w:rsid w:val="008C1988"/>
    <w:rsid w:val="008C2385"/>
    <w:rsid w:val="008C2810"/>
    <w:rsid w:val="008C2E5A"/>
    <w:rsid w:val="008C2FD6"/>
    <w:rsid w:val="008C3C62"/>
    <w:rsid w:val="008C3D7E"/>
    <w:rsid w:val="008C4188"/>
    <w:rsid w:val="008C5493"/>
    <w:rsid w:val="008C556A"/>
    <w:rsid w:val="008C56F6"/>
    <w:rsid w:val="008C5B2B"/>
    <w:rsid w:val="008C6D83"/>
    <w:rsid w:val="008C721F"/>
    <w:rsid w:val="008C7774"/>
    <w:rsid w:val="008D120F"/>
    <w:rsid w:val="008D14A6"/>
    <w:rsid w:val="008D216D"/>
    <w:rsid w:val="008D2205"/>
    <w:rsid w:val="008D25D3"/>
    <w:rsid w:val="008D2A6A"/>
    <w:rsid w:val="008D2CFE"/>
    <w:rsid w:val="008D3AAC"/>
    <w:rsid w:val="008D3B7C"/>
    <w:rsid w:val="008D3BB1"/>
    <w:rsid w:val="008D4252"/>
    <w:rsid w:val="008D50FD"/>
    <w:rsid w:val="008D5BD4"/>
    <w:rsid w:val="008D636D"/>
    <w:rsid w:val="008D7898"/>
    <w:rsid w:val="008D7AC4"/>
    <w:rsid w:val="008E1B59"/>
    <w:rsid w:val="008E1D38"/>
    <w:rsid w:val="008E1E6B"/>
    <w:rsid w:val="008E3795"/>
    <w:rsid w:val="008E38C2"/>
    <w:rsid w:val="008E5B8C"/>
    <w:rsid w:val="008E5BA3"/>
    <w:rsid w:val="008E65D2"/>
    <w:rsid w:val="008E78B3"/>
    <w:rsid w:val="008E7B52"/>
    <w:rsid w:val="008F02FA"/>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35E"/>
    <w:rsid w:val="0090140A"/>
    <w:rsid w:val="009019AB"/>
    <w:rsid w:val="00902184"/>
    <w:rsid w:val="009025F6"/>
    <w:rsid w:val="00902814"/>
    <w:rsid w:val="00902BC9"/>
    <w:rsid w:val="00902CF2"/>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02F"/>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75F"/>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87CB9"/>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50E1"/>
    <w:rsid w:val="009B761C"/>
    <w:rsid w:val="009B7DBB"/>
    <w:rsid w:val="009C01EB"/>
    <w:rsid w:val="009C12AC"/>
    <w:rsid w:val="009C12ED"/>
    <w:rsid w:val="009C27C9"/>
    <w:rsid w:val="009C37F7"/>
    <w:rsid w:val="009C4079"/>
    <w:rsid w:val="009C4ED2"/>
    <w:rsid w:val="009C5529"/>
    <w:rsid w:val="009C5566"/>
    <w:rsid w:val="009C5AA6"/>
    <w:rsid w:val="009C5C1A"/>
    <w:rsid w:val="009C6F35"/>
    <w:rsid w:val="009C7061"/>
    <w:rsid w:val="009C717A"/>
    <w:rsid w:val="009D1183"/>
    <w:rsid w:val="009D16B1"/>
    <w:rsid w:val="009D2353"/>
    <w:rsid w:val="009D2E5C"/>
    <w:rsid w:val="009D3D4F"/>
    <w:rsid w:val="009D615E"/>
    <w:rsid w:val="009D65AF"/>
    <w:rsid w:val="009D6AAF"/>
    <w:rsid w:val="009D70CC"/>
    <w:rsid w:val="009D7216"/>
    <w:rsid w:val="009D7346"/>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8DD"/>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0EC"/>
    <w:rsid w:val="00A16ADF"/>
    <w:rsid w:val="00A16B93"/>
    <w:rsid w:val="00A16BA7"/>
    <w:rsid w:val="00A220BC"/>
    <w:rsid w:val="00A22642"/>
    <w:rsid w:val="00A22652"/>
    <w:rsid w:val="00A22E71"/>
    <w:rsid w:val="00A2333F"/>
    <w:rsid w:val="00A236F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8ED"/>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152"/>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1E61"/>
    <w:rsid w:val="00A6224C"/>
    <w:rsid w:val="00A6236A"/>
    <w:rsid w:val="00A62630"/>
    <w:rsid w:val="00A62906"/>
    <w:rsid w:val="00A62CCB"/>
    <w:rsid w:val="00A63F6E"/>
    <w:rsid w:val="00A64C88"/>
    <w:rsid w:val="00A65F29"/>
    <w:rsid w:val="00A66292"/>
    <w:rsid w:val="00A66805"/>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31"/>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6B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2196"/>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1F2"/>
    <w:rsid w:val="00AF7939"/>
    <w:rsid w:val="00B002A9"/>
    <w:rsid w:val="00B014CD"/>
    <w:rsid w:val="00B01D9F"/>
    <w:rsid w:val="00B030F0"/>
    <w:rsid w:val="00B03919"/>
    <w:rsid w:val="00B03A7D"/>
    <w:rsid w:val="00B04698"/>
    <w:rsid w:val="00B04F6E"/>
    <w:rsid w:val="00B05907"/>
    <w:rsid w:val="00B05BFC"/>
    <w:rsid w:val="00B05EDB"/>
    <w:rsid w:val="00B06506"/>
    <w:rsid w:val="00B06672"/>
    <w:rsid w:val="00B0732F"/>
    <w:rsid w:val="00B077E2"/>
    <w:rsid w:val="00B104F5"/>
    <w:rsid w:val="00B1163A"/>
    <w:rsid w:val="00B12A8C"/>
    <w:rsid w:val="00B15F6A"/>
    <w:rsid w:val="00B16055"/>
    <w:rsid w:val="00B160D7"/>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8CF"/>
    <w:rsid w:val="00B41DA9"/>
    <w:rsid w:val="00B4214B"/>
    <w:rsid w:val="00B444BC"/>
    <w:rsid w:val="00B44711"/>
    <w:rsid w:val="00B4587A"/>
    <w:rsid w:val="00B47370"/>
    <w:rsid w:val="00B503B9"/>
    <w:rsid w:val="00B50FB1"/>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2F45"/>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E52"/>
    <w:rsid w:val="00BB0095"/>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08B"/>
    <w:rsid w:val="00BC590B"/>
    <w:rsid w:val="00BC7B16"/>
    <w:rsid w:val="00BD0404"/>
    <w:rsid w:val="00BD07D5"/>
    <w:rsid w:val="00BD1785"/>
    <w:rsid w:val="00BD1B97"/>
    <w:rsid w:val="00BD3B67"/>
    <w:rsid w:val="00BD3BA1"/>
    <w:rsid w:val="00BD43AE"/>
    <w:rsid w:val="00BD48F4"/>
    <w:rsid w:val="00BD574C"/>
    <w:rsid w:val="00BD5D41"/>
    <w:rsid w:val="00BD61D3"/>
    <w:rsid w:val="00BD66AD"/>
    <w:rsid w:val="00BD774B"/>
    <w:rsid w:val="00BD77D9"/>
    <w:rsid w:val="00BD7C1D"/>
    <w:rsid w:val="00BD7E1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774"/>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4400"/>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A3D"/>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1DA7"/>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209"/>
    <w:rsid w:val="00C413B0"/>
    <w:rsid w:val="00C41526"/>
    <w:rsid w:val="00C417AA"/>
    <w:rsid w:val="00C41B79"/>
    <w:rsid w:val="00C41B8D"/>
    <w:rsid w:val="00C423A6"/>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81B"/>
    <w:rsid w:val="00C55BC4"/>
    <w:rsid w:val="00C56E07"/>
    <w:rsid w:val="00C56FBF"/>
    <w:rsid w:val="00C575B1"/>
    <w:rsid w:val="00C57986"/>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190"/>
    <w:rsid w:val="00C76CF3"/>
    <w:rsid w:val="00C7710F"/>
    <w:rsid w:val="00C77527"/>
    <w:rsid w:val="00C77DDB"/>
    <w:rsid w:val="00C80C52"/>
    <w:rsid w:val="00C80E67"/>
    <w:rsid w:val="00C81388"/>
    <w:rsid w:val="00C815D2"/>
    <w:rsid w:val="00C819DF"/>
    <w:rsid w:val="00C81C0D"/>
    <w:rsid w:val="00C82BB3"/>
    <w:rsid w:val="00C83707"/>
    <w:rsid w:val="00C84232"/>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300"/>
    <w:rsid w:val="00CA1B6C"/>
    <w:rsid w:val="00CA1D79"/>
    <w:rsid w:val="00CA1DEE"/>
    <w:rsid w:val="00CA1ECD"/>
    <w:rsid w:val="00CA2234"/>
    <w:rsid w:val="00CA2301"/>
    <w:rsid w:val="00CA2530"/>
    <w:rsid w:val="00CA291C"/>
    <w:rsid w:val="00CA2E69"/>
    <w:rsid w:val="00CA4AB8"/>
    <w:rsid w:val="00CA4AF5"/>
    <w:rsid w:val="00CA5A65"/>
    <w:rsid w:val="00CA6503"/>
    <w:rsid w:val="00CA7C25"/>
    <w:rsid w:val="00CB014C"/>
    <w:rsid w:val="00CB1950"/>
    <w:rsid w:val="00CB1C8C"/>
    <w:rsid w:val="00CB204F"/>
    <w:rsid w:val="00CB2229"/>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C7208"/>
    <w:rsid w:val="00CD0838"/>
    <w:rsid w:val="00CD0894"/>
    <w:rsid w:val="00CD11F2"/>
    <w:rsid w:val="00CD1486"/>
    <w:rsid w:val="00CD15B6"/>
    <w:rsid w:val="00CD178B"/>
    <w:rsid w:val="00CD181F"/>
    <w:rsid w:val="00CD1EE5"/>
    <w:rsid w:val="00CD1FF7"/>
    <w:rsid w:val="00CD2F67"/>
    <w:rsid w:val="00CD3C27"/>
    <w:rsid w:val="00CD3CD8"/>
    <w:rsid w:val="00CD3E60"/>
    <w:rsid w:val="00CD44D3"/>
    <w:rsid w:val="00CD4A45"/>
    <w:rsid w:val="00CD4C8D"/>
    <w:rsid w:val="00CD50F3"/>
    <w:rsid w:val="00CD55BB"/>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37E"/>
    <w:rsid w:val="00CF58DB"/>
    <w:rsid w:val="00CF62DC"/>
    <w:rsid w:val="00CF75DF"/>
    <w:rsid w:val="00CF78BE"/>
    <w:rsid w:val="00CF7B47"/>
    <w:rsid w:val="00D0025A"/>
    <w:rsid w:val="00D00BD3"/>
    <w:rsid w:val="00D00D9F"/>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6E0"/>
    <w:rsid w:val="00D1119F"/>
    <w:rsid w:val="00D117C8"/>
    <w:rsid w:val="00D119BD"/>
    <w:rsid w:val="00D1276A"/>
    <w:rsid w:val="00D139D7"/>
    <w:rsid w:val="00D13DA6"/>
    <w:rsid w:val="00D1425E"/>
    <w:rsid w:val="00D15B6C"/>
    <w:rsid w:val="00D15E9F"/>
    <w:rsid w:val="00D16205"/>
    <w:rsid w:val="00D16B82"/>
    <w:rsid w:val="00D17267"/>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0EB"/>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D5E"/>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0469"/>
    <w:rsid w:val="00D9100A"/>
    <w:rsid w:val="00D917E1"/>
    <w:rsid w:val="00D922F2"/>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222"/>
    <w:rsid w:val="00DC4702"/>
    <w:rsid w:val="00DC498E"/>
    <w:rsid w:val="00DC4D8D"/>
    <w:rsid w:val="00DC527D"/>
    <w:rsid w:val="00DC54A7"/>
    <w:rsid w:val="00DC68F4"/>
    <w:rsid w:val="00DC72C5"/>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017"/>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5F8"/>
    <w:rsid w:val="00E27927"/>
    <w:rsid w:val="00E30B2C"/>
    <w:rsid w:val="00E315E4"/>
    <w:rsid w:val="00E31750"/>
    <w:rsid w:val="00E317CC"/>
    <w:rsid w:val="00E31EDD"/>
    <w:rsid w:val="00E32AD1"/>
    <w:rsid w:val="00E32CA0"/>
    <w:rsid w:val="00E33FC7"/>
    <w:rsid w:val="00E34052"/>
    <w:rsid w:val="00E34D2E"/>
    <w:rsid w:val="00E34E20"/>
    <w:rsid w:val="00E35988"/>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7F"/>
    <w:rsid w:val="00E517C5"/>
    <w:rsid w:val="00E52C57"/>
    <w:rsid w:val="00E5421B"/>
    <w:rsid w:val="00E547DF"/>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778D0"/>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3FA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572B"/>
    <w:rsid w:val="00ED647F"/>
    <w:rsid w:val="00ED7F4F"/>
    <w:rsid w:val="00EE00CE"/>
    <w:rsid w:val="00EE03CB"/>
    <w:rsid w:val="00EE1672"/>
    <w:rsid w:val="00EE1E8C"/>
    <w:rsid w:val="00EE31DA"/>
    <w:rsid w:val="00EE330D"/>
    <w:rsid w:val="00EE4037"/>
    <w:rsid w:val="00EE4B7E"/>
    <w:rsid w:val="00EE523F"/>
    <w:rsid w:val="00EE57A9"/>
    <w:rsid w:val="00EE593B"/>
    <w:rsid w:val="00EE5B55"/>
    <w:rsid w:val="00EE5FFE"/>
    <w:rsid w:val="00EE65B7"/>
    <w:rsid w:val="00EE69AC"/>
    <w:rsid w:val="00EE6B23"/>
    <w:rsid w:val="00EE7672"/>
    <w:rsid w:val="00EE771E"/>
    <w:rsid w:val="00EF0086"/>
    <w:rsid w:val="00EF166C"/>
    <w:rsid w:val="00EF1C65"/>
    <w:rsid w:val="00EF1F8D"/>
    <w:rsid w:val="00EF1FF3"/>
    <w:rsid w:val="00EF2AC0"/>
    <w:rsid w:val="00EF3020"/>
    <w:rsid w:val="00EF3564"/>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5540"/>
    <w:rsid w:val="00F16225"/>
    <w:rsid w:val="00F16D62"/>
    <w:rsid w:val="00F175AE"/>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1C21"/>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AFE"/>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4F5B"/>
    <w:rsid w:val="00F6523E"/>
    <w:rsid w:val="00F65541"/>
    <w:rsid w:val="00F65985"/>
    <w:rsid w:val="00F65C87"/>
    <w:rsid w:val="00F65DF3"/>
    <w:rsid w:val="00F666E6"/>
    <w:rsid w:val="00F6749A"/>
    <w:rsid w:val="00F677DB"/>
    <w:rsid w:val="00F67EFA"/>
    <w:rsid w:val="00F70317"/>
    <w:rsid w:val="00F7031E"/>
    <w:rsid w:val="00F7072B"/>
    <w:rsid w:val="00F70A87"/>
    <w:rsid w:val="00F71BA8"/>
    <w:rsid w:val="00F72497"/>
    <w:rsid w:val="00F7265E"/>
    <w:rsid w:val="00F727F0"/>
    <w:rsid w:val="00F730D4"/>
    <w:rsid w:val="00F736C2"/>
    <w:rsid w:val="00F738EF"/>
    <w:rsid w:val="00F739A4"/>
    <w:rsid w:val="00F73DD6"/>
    <w:rsid w:val="00F73F45"/>
    <w:rsid w:val="00F7432B"/>
    <w:rsid w:val="00F744CE"/>
    <w:rsid w:val="00F745EE"/>
    <w:rsid w:val="00F74673"/>
    <w:rsid w:val="00F74E28"/>
    <w:rsid w:val="00F75F9A"/>
    <w:rsid w:val="00F77C40"/>
    <w:rsid w:val="00F81B21"/>
    <w:rsid w:val="00F81DD2"/>
    <w:rsid w:val="00F8236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280B"/>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48E"/>
    <w:rsid w:val="00FD190A"/>
    <w:rsid w:val="00FD20F1"/>
    <w:rsid w:val="00FD2399"/>
    <w:rsid w:val="00FD2949"/>
    <w:rsid w:val="00FD2CB9"/>
    <w:rsid w:val="00FD2E59"/>
    <w:rsid w:val="00FD4994"/>
    <w:rsid w:val="00FD49A2"/>
    <w:rsid w:val="00FD532E"/>
    <w:rsid w:val="00FD5460"/>
    <w:rsid w:val="00FD610B"/>
    <w:rsid w:val="00FD65D9"/>
    <w:rsid w:val="00FD6DBC"/>
    <w:rsid w:val="00FD6F32"/>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E778D0"/>
    <w:pPr>
      <w:spacing w:before="0" w:after="120"/>
      <w:ind w:left="0" w:firstLine="0"/>
    </w:pPr>
    <w:rPr>
      <w:rFonts w:eastAsia="SimSu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3</Pages>
  <Words>1647</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Linhai</cp:lastModifiedBy>
  <cp:revision>223</cp:revision>
  <cp:lastPrinted>2019-02-06T01:41:00Z</cp:lastPrinted>
  <dcterms:created xsi:type="dcterms:W3CDTF">2021-07-20T02:47:00Z</dcterms:created>
  <dcterms:modified xsi:type="dcterms:W3CDTF">2023-08-11T04:07:00Z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